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D95F" w14:textId="12440653" w:rsidR="00565A33"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 xml:space="preserve">REPUBLIKA HRVATSKA </w:t>
      </w:r>
    </w:p>
    <w:p w14:paraId="56B36A6E" w14:textId="134A1853"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KRAPINSKO-ZAGOSRSKA ŽUPANIJA</w:t>
      </w:r>
    </w:p>
    <w:p w14:paraId="1C93E48C" w14:textId="40AB72DA"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GIMNAZIJA ANTUNA GUSTAVA MATOŠA, ZABOK</w:t>
      </w:r>
    </w:p>
    <w:p w14:paraId="0C61F88E" w14:textId="50F9D336" w:rsidR="00655274" w:rsidRPr="00655274" w:rsidRDefault="00655274" w:rsidP="00372B8E">
      <w:pPr>
        <w:rPr>
          <w:rFonts w:ascii="Century Gothic" w:hAnsi="Century Gothic"/>
          <w:b/>
          <w:color w:val="000000" w:themeColor="text1"/>
          <w:lang w:val="hr-HR"/>
        </w:rPr>
      </w:pPr>
      <w:r w:rsidRPr="00655274">
        <w:rPr>
          <w:rFonts w:ascii="Century Gothic" w:hAnsi="Century Gothic"/>
          <w:b/>
          <w:color w:val="000000" w:themeColor="text1"/>
          <w:lang w:val="hr-HR"/>
        </w:rPr>
        <w:t>PRILAZ JANKA TOMIĆA 2</w:t>
      </w:r>
    </w:p>
    <w:p w14:paraId="1B28A92B" w14:textId="7313CCF0" w:rsidR="00655274" w:rsidRPr="00823306" w:rsidRDefault="00655274" w:rsidP="00372B8E">
      <w:pPr>
        <w:rPr>
          <w:rFonts w:ascii="Century Gothic" w:hAnsi="Century Gothic"/>
          <w:b/>
          <w:lang w:val="hr-HR"/>
        </w:rPr>
      </w:pPr>
      <w:r w:rsidRPr="00823306">
        <w:rPr>
          <w:rFonts w:ascii="Century Gothic" w:hAnsi="Century Gothic"/>
          <w:b/>
          <w:lang w:val="hr-HR"/>
        </w:rPr>
        <w:t>49210 ZABOK</w:t>
      </w:r>
    </w:p>
    <w:p w14:paraId="59AA00E2" w14:textId="39041A8B" w:rsidR="00655274" w:rsidRPr="00823306" w:rsidRDefault="00F4362D" w:rsidP="00372B8E">
      <w:pPr>
        <w:rPr>
          <w:rFonts w:ascii="Century Gothic" w:hAnsi="Century Gothic"/>
          <w:b/>
          <w:lang w:val="hr-HR"/>
        </w:rPr>
      </w:pPr>
      <w:r w:rsidRPr="00823306">
        <w:rPr>
          <w:rFonts w:ascii="Century Gothic" w:hAnsi="Century Gothic"/>
          <w:b/>
          <w:lang w:val="hr-HR"/>
        </w:rPr>
        <w:t>OIB. 90817200215</w:t>
      </w:r>
    </w:p>
    <w:p w14:paraId="6D7B0B5A" w14:textId="77777777" w:rsidR="00F4362D" w:rsidRPr="00823306" w:rsidRDefault="00F4362D" w:rsidP="00372B8E">
      <w:pPr>
        <w:rPr>
          <w:rFonts w:ascii="Century Gothic" w:hAnsi="Century Gothic"/>
          <w:b/>
          <w:lang w:val="hr-HR"/>
        </w:rPr>
      </w:pPr>
    </w:p>
    <w:p w14:paraId="57F0C78C" w14:textId="59124678" w:rsidR="00655274" w:rsidRPr="00823306" w:rsidRDefault="00655274" w:rsidP="00372B8E">
      <w:pPr>
        <w:rPr>
          <w:rFonts w:ascii="Century Gothic" w:hAnsi="Century Gothic"/>
          <w:lang w:val="hr-HR"/>
        </w:rPr>
      </w:pPr>
      <w:r w:rsidRPr="00823306">
        <w:rPr>
          <w:rFonts w:ascii="Century Gothic" w:hAnsi="Century Gothic"/>
          <w:lang w:val="hr-HR"/>
        </w:rPr>
        <w:t>KLASA:</w:t>
      </w:r>
      <w:r w:rsidR="00823306" w:rsidRPr="00823306">
        <w:rPr>
          <w:rFonts w:ascii="Century Gothic" w:hAnsi="Century Gothic"/>
          <w:lang w:val="hr-HR"/>
        </w:rPr>
        <w:t xml:space="preserve"> </w:t>
      </w:r>
      <w:r w:rsidR="007933DB">
        <w:rPr>
          <w:rFonts w:ascii="Century Gothic" w:hAnsi="Century Gothic"/>
          <w:lang w:val="hr-HR"/>
        </w:rPr>
        <w:t>400-02/24-01/03</w:t>
      </w:r>
    </w:p>
    <w:p w14:paraId="09E56F06" w14:textId="18A3CB49" w:rsidR="00655274" w:rsidRPr="00823306" w:rsidRDefault="00F4362D" w:rsidP="00372B8E">
      <w:pPr>
        <w:rPr>
          <w:rFonts w:ascii="Century Gothic" w:hAnsi="Century Gothic"/>
          <w:lang w:val="hr-HR"/>
        </w:rPr>
      </w:pPr>
      <w:r w:rsidRPr="00823306">
        <w:rPr>
          <w:rFonts w:ascii="Century Gothic" w:hAnsi="Century Gothic"/>
          <w:lang w:val="hr-HR"/>
        </w:rPr>
        <w:t>URBROJ:</w:t>
      </w:r>
      <w:r w:rsidR="00823306" w:rsidRPr="00823306">
        <w:rPr>
          <w:rFonts w:ascii="Century Gothic" w:hAnsi="Century Gothic"/>
          <w:lang w:val="hr-HR"/>
        </w:rPr>
        <w:t xml:space="preserve"> </w:t>
      </w:r>
      <w:r w:rsidR="007933DB">
        <w:rPr>
          <w:rFonts w:ascii="Century Gothic" w:hAnsi="Century Gothic"/>
          <w:lang w:val="hr-HR"/>
        </w:rPr>
        <w:t>2140-91/01-24-4</w:t>
      </w:r>
    </w:p>
    <w:p w14:paraId="63869D29" w14:textId="6A560105" w:rsidR="00F4362D" w:rsidRPr="00823306" w:rsidRDefault="007933DB" w:rsidP="00372B8E">
      <w:pPr>
        <w:rPr>
          <w:rFonts w:ascii="Century Gothic" w:hAnsi="Century Gothic"/>
          <w:lang w:val="hr-HR"/>
        </w:rPr>
      </w:pPr>
      <w:r>
        <w:rPr>
          <w:rFonts w:ascii="Century Gothic" w:hAnsi="Century Gothic"/>
          <w:lang w:val="hr-HR"/>
        </w:rPr>
        <w:t>Zabok: 19.12</w:t>
      </w:r>
      <w:r w:rsidR="002614A1" w:rsidRPr="00823306">
        <w:rPr>
          <w:rFonts w:ascii="Century Gothic" w:hAnsi="Century Gothic"/>
          <w:lang w:val="hr-HR"/>
        </w:rPr>
        <w:t>.2024</w:t>
      </w:r>
      <w:r w:rsidR="00F4362D" w:rsidRPr="00823306">
        <w:rPr>
          <w:rFonts w:ascii="Century Gothic" w:hAnsi="Century Gothic"/>
          <w:lang w:val="hr-HR"/>
        </w:rPr>
        <w:t>.</w:t>
      </w:r>
    </w:p>
    <w:p w14:paraId="315DDF41" w14:textId="77777777" w:rsidR="00206542" w:rsidRPr="00732A4F" w:rsidRDefault="00206542" w:rsidP="00372B8E">
      <w:pPr>
        <w:rPr>
          <w:rFonts w:ascii="Century Gothic" w:hAnsi="Century Gothic"/>
          <w:color w:val="000000" w:themeColor="text1"/>
          <w:lang w:val="hr-HR"/>
        </w:rPr>
      </w:pPr>
    </w:p>
    <w:p w14:paraId="794A9162" w14:textId="1F9376E9" w:rsidR="00B2518D" w:rsidRPr="00655F17" w:rsidRDefault="00E4736F" w:rsidP="00B2518D">
      <w:pPr>
        <w:pStyle w:val="Default"/>
        <w:jc w:val="center"/>
        <w:rPr>
          <w:rFonts w:ascii="Calibri" w:hAnsi="Calibri"/>
          <w:b/>
          <w:bCs/>
          <w:sz w:val="28"/>
          <w:lang w:val="hr-HR"/>
        </w:rPr>
      </w:pPr>
      <w:r w:rsidRPr="00655F17">
        <w:rPr>
          <w:rFonts w:ascii="Calibri" w:hAnsi="Calibri"/>
          <w:b/>
          <w:bCs/>
          <w:sz w:val="28"/>
          <w:lang w:val="hr-HR"/>
        </w:rPr>
        <w:t>FINANCIJSKI PLAN GIMNAZ</w:t>
      </w:r>
      <w:r w:rsidR="002614A1">
        <w:rPr>
          <w:rFonts w:ascii="Calibri" w:hAnsi="Calibri"/>
          <w:b/>
          <w:bCs/>
          <w:sz w:val="28"/>
          <w:lang w:val="hr-HR"/>
        </w:rPr>
        <w:t>IJE A.G.MATOŠA ZA 2025.GODINU S PROJEKCIJAMA ZA 2026. I 2027</w:t>
      </w:r>
      <w:r w:rsidRPr="00655F17">
        <w:rPr>
          <w:rFonts w:ascii="Calibri" w:hAnsi="Calibri"/>
          <w:b/>
          <w:bCs/>
          <w:sz w:val="28"/>
          <w:lang w:val="hr-HR"/>
        </w:rPr>
        <w:t>.</w:t>
      </w:r>
      <w:r w:rsidR="007933DB">
        <w:rPr>
          <w:rFonts w:ascii="Calibri" w:hAnsi="Calibri"/>
          <w:b/>
          <w:bCs/>
          <w:sz w:val="28"/>
          <w:lang w:val="hr-HR"/>
        </w:rPr>
        <w:t xml:space="preserve"> - DOPUNA</w:t>
      </w:r>
    </w:p>
    <w:p w14:paraId="3CB85576" w14:textId="77777777" w:rsidR="00B2518D" w:rsidRPr="00E4736F" w:rsidRDefault="00E4736F" w:rsidP="00B2518D">
      <w:pPr>
        <w:pStyle w:val="Default"/>
        <w:jc w:val="center"/>
        <w:rPr>
          <w:rFonts w:ascii="Calibri" w:hAnsi="Calibri"/>
          <w:b/>
          <w:bCs/>
          <w:w w:val="200"/>
          <w:lang w:val="hr-HR"/>
        </w:rPr>
      </w:pPr>
      <w:r w:rsidRPr="00E4736F">
        <w:rPr>
          <w:rFonts w:ascii="Calibri" w:hAnsi="Calibri"/>
          <w:b/>
          <w:bCs/>
          <w:w w:val="200"/>
          <w:lang w:val="hr-HR"/>
        </w:rPr>
        <w:t>OBRAZLOŽENJE</w:t>
      </w:r>
    </w:p>
    <w:p w14:paraId="06B36943" w14:textId="77777777" w:rsidR="00B2518D" w:rsidRPr="00B2518D" w:rsidRDefault="00B2518D" w:rsidP="00B2518D">
      <w:pPr>
        <w:pStyle w:val="Default"/>
        <w:rPr>
          <w:rFonts w:ascii="Calibri" w:hAnsi="Calibri"/>
          <w:b/>
          <w:bCs/>
          <w:lang w:val="hr-HR"/>
        </w:rPr>
      </w:pPr>
    </w:p>
    <w:p w14:paraId="2BD9D734" w14:textId="77777777" w:rsidR="00B2518D" w:rsidRDefault="0021491F" w:rsidP="0021491F">
      <w:pPr>
        <w:pStyle w:val="Default"/>
        <w:numPr>
          <w:ilvl w:val="0"/>
          <w:numId w:val="1"/>
        </w:numPr>
        <w:rPr>
          <w:rFonts w:ascii="Calibri" w:hAnsi="Calibri"/>
          <w:b/>
          <w:bCs/>
          <w:lang w:val="hr-HR"/>
        </w:rPr>
      </w:pPr>
      <w:r>
        <w:rPr>
          <w:rFonts w:ascii="Calibri" w:hAnsi="Calibri"/>
          <w:b/>
          <w:bCs/>
          <w:lang w:val="hr-HR"/>
        </w:rPr>
        <w:t>UVOD –</w:t>
      </w:r>
      <w:r w:rsidR="00655F17">
        <w:rPr>
          <w:rFonts w:ascii="Calibri" w:hAnsi="Calibri"/>
          <w:b/>
          <w:bCs/>
          <w:lang w:val="hr-HR"/>
        </w:rPr>
        <w:t xml:space="preserve"> s</w:t>
      </w:r>
      <w:r>
        <w:rPr>
          <w:rFonts w:ascii="Calibri" w:hAnsi="Calibri"/>
          <w:b/>
          <w:bCs/>
          <w:lang w:val="hr-HR"/>
        </w:rPr>
        <w:t>ažetak djelokruga rada škole</w:t>
      </w:r>
    </w:p>
    <w:p w14:paraId="5F21B1A4" w14:textId="77777777" w:rsidR="00655F17" w:rsidRPr="00091E32" w:rsidRDefault="00655F17" w:rsidP="00655F17">
      <w:pPr>
        <w:pStyle w:val="Default"/>
        <w:ind w:left="720"/>
        <w:rPr>
          <w:rFonts w:ascii="Calibri" w:hAnsi="Calibri"/>
          <w:b/>
          <w:bCs/>
          <w:color w:val="00B050"/>
          <w:lang w:val="hr-HR"/>
        </w:rPr>
      </w:pPr>
    </w:p>
    <w:p w14:paraId="2AA8D2EC" w14:textId="1F548970" w:rsidR="0021491F" w:rsidRPr="00823306" w:rsidRDefault="0021491F" w:rsidP="00823306">
      <w:pPr>
        <w:pStyle w:val="Default"/>
        <w:ind w:firstLine="426"/>
        <w:jc w:val="both"/>
        <w:rPr>
          <w:rFonts w:ascii="Calibri" w:hAnsi="Calibri"/>
          <w:bCs/>
          <w:color w:val="auto"/>
          <w:lang w:val="hr-HR"/>
        </w:rPr>
      </w:pPr>
      <w:r w:rsidRPr="00823306">
        <w:rPr>
          <w:rFonts w:ascii="Calibri" w:hAnsi="Calibri"/>
          <w:bCs/>
          <w:color w:val="auto"/>
          <w:lang w:val="hr-HR"/>
        </w:rPr>
        <w:t>Gimnazija A</w:t>
      </w:r>
      <w:r w:rsidR="00F4362D" w:rsidRPr="00823306">
        <w:rPr>
          <w:rFonts w:ascii="Calibri" w:hAnsi="Calibri"/>
          <w:bCs/>
          <w:color w:val="auto"/>
          <w:lang w:val="hr-HR"/>
        </w:rPr>
        <w:t xml:space="preserve">ntuna </w:t>
      </w:r>
      <w:r w:rsidRPr="00823306">
        <w:rPr>
          <w:rFonts w:ascii="Calibri" w:hAnsi="Calibri"/>
          <w:bCs/>
          <w:color w:val="auto"/>
          <w:lang w:val="hr-HR"/>
        </w:rPr>
        <w:t>G</w:t>
      </w:r>
      <w:r w:rsidR="00F4362D" w:rsidRPr="00823306">
        <w:rPr>
          <w:rFonts w:ascii="Calibri" w:hAnsi="Calibri"/>
          <w:bCs/>
          <w:color w:val="auto"/>
          <w:lang w:val="hr-HR"/>
        </w:rPr>
        <w:t xml:space="preserve">ustava </w:t>
      </w:r>
      <w:r w:rsidRPr="00823306">
        <w:rPr>
          <w:rFonts w:ascii="Calibri" w:hAnsi="Calibri"/>
          <w:bCs/>
          <w:color w:val="auto"/>
          <w:lang w:val="hr-HR"/>
        </w:rPr>
        <w:t>Matoša ima tri usmjerenja: opće, jezično i prirodoslovno-matematičko</w:t>
      </w:r>
      <w:r w:rsidR="00655F17" w:rsidRPr="00823306">
        <w:rPr>
          <w:rFonts w:ascii="Calibri" w:hAnsi="Calibri"/>
          <w:bCs/>
          <w:color w:val="auto"/>
          <w:lang w:val="hr-HR"/>
        </w:rPr>
        <w:t>. Nastava je organizirana u jutarnjoj smjeni u petodnevnom radnom tjednu sa slobodnim subotama.</w:t>
      </w:r>
    </w:p>
    <w:p w14:paraId="29B06241" w14:textId="32275FB1" w:rsidR="00655F17" w:rsidRPr="00823306" w:rsidRDefault="00655F17" w:rsidP="00823306">
      <w:pPr>
        <w:pStyle w:val="Default"/>
        <w:ind w:firstLine="426"/>
        <w:jc w:val="both"/>
        <w:rPr>
          <w:rFonts w:ascii="Calibri" w:hAnsi="Calibri"/>
          <w:bCs/>
          <w:color w:val="auto"/>
          <w:lang w:val="hr-HR"/>
        </w:rPr>
      </w:pPr>
      <w:r w:rsidRPr="00823306">
        <w:rPr>
          <w:rFonts w:ascii="Calibri" w:hAnsi="Calibri"/>
          <w:bCs/>
          <w:color w:val="auto"/>
          <w:lang w:val="hr-HR"/>
        </w:rPr>
        <w:t>Nastava (redovna, izborna, dodatna i fakultativna) izvodi se prema nastavnim planovima i programima koje je donijelo MZOS, te prema Školskom kurikulumu i Godišnjem planu i programu škole za tekuću godinu.</w:t>
      </w:r>
      <w:r w:rsidR="00B332A6" w:rsidRPr="00823306">
        <w:rPr>
          <w:rFonts w:ascii="Calibri" w:hAnsi="Calibri"/>
          <w:bCs/>
          <w:color w:val="auto"/>
          <w:lang w:val="hr-HR"/>
        </w:rPr>
        <w:t xml:space="preserve"> </w:t>
      </w:r>
    </w:p>
    <w:p w14:paraId="6EB62C21" w14:textId="77777777" w:rsidR="0021491F" w:rsidRPr="00823306" w:rsidRDefault="00752105"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Nastava TZK odvija se u </w:t>
      </w:r>
      <w:r w:rsidR="00655F17" w:rsidRPr="00823306">
        <w:rPr>
          <w:rFonts w:ascii="Calibri" w:hAnsi="Calibri"/>
          <w:bCs/>
          <w:color w:val="auto"/>
          <w:lang w:val="hr-HR"/>
        </w:rPr>
        <w:t>adekvatnom prostoru</w:t>
      </w:r>
      <w:r w:rsidRPr="00823306">
        <w:rPr>
          <w:rFonts w:ascii="Calibri" w:hAnsi="Calibri"/>
          <w:bCs/>
          <w:color w:val="auto"/>
          <w:lang w:val="hr-HR"/>
        </w:rPr>
        <w:t xml:space="preserve"> Sportske dvorane Zabok</w:t>
      </w:r>
      <w:r w:rsidR="00655F17" w:rsidRPr="00823306">
        <w:rPr>
          <w:rFonts w:ascii="Calibri" w:hAnsi="Calibri"/>
          <w:bCs/>
          <w:color w:val="auto"/>
          <w:lang w:val="hr-HR"/>
        </w:rPr>
        <w:t xml:space="preserve">, </w:t>
      </w:r>
      <w:r w:rsidRPr="00823306">
        <w:rPr>
          <w:rFonts w:ascii="Calibri" w:hAnsi="Calibri"/>
          <w:bCs/>
          <w:color w:val="auto"/>
          <w:lang w:val="hr-HR"/>
        </w:rPr>
        <w:t xml:space="preserve">koja </w:t>
      </w:r>
      <w:r w:rsidR="00655F17" w:rsidRPr="00823306">
        <w:rPr>
          <w:rFonts w:ascii="Calibri" w:hAnsi="Calibri"/>
          <w:bCs/>
          <w:color w:val="auto"/>
          <w:lang w:val="hr-HR"/>
        </w:rPr>
        <w:t xml:space="preserve">pokriva potrebe grada te </w:t>
      </w:r>
      <w:r w:rsidR="00B332A6" w:rsidRPr="00823306">
        <w:rPr>
          <w:rFonts w:ascii="Calibri" w:hAnsi="Calibri"/>
          <w:bCs/>
          <w:color w:val="auto"/>
          <w:lang w:val="hr-HR"/>
        </w:rPr>
        <w:t>Škole za umjetnost, dizajn, grafiku i odjeću Zabok</w:t>
      </w:r>
      <w:r w:rsidRPr="00823306">
        <w:rPr>
          <w:rFonts w:ascii="Calibri" w:hAnsi="Calibri"/>
          <w:bCs/>
          <w:color w:val="auto"/>
          <w:lang w:val="hr-HR"/>
        </w:rPr>
        <w:t>.</w:t>
      </w:r>
    </w:p>
    <w:p w14:paraId="5DC7E9FE" w14:textId="1A755368"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Učenici koji upisuju Gim</w:t>
      </w:r>
      <w:r w:rsidR="00752105" w:rsidRPr="00823306">
        <w:rPr>
          <w:rFonts w:ascii="Calibri" w:hAnsi="Calibri"/>
          <w:bCs/>
          <w:color w:val="auto"/>
          <w:lang w:val="hr-HR"/>
        </w:rPr>
        <w:t>naziju</w:t>
      </w:r>
      <w:r w:rsidR="00763E90" w:rsidRPr="00823306">
        <w:rPr>
          <w:rFonts w:ascii="Calibri" w:hAnsi="Calibri"/>
          <w:bCs/>
          <w:color w:val="auto"/>
          <w:lang w:val="hr-HR"/>
        </w:rPr>
        <w:t xml:space="preserve"> </w:t>
      </w:r>
      <w:r w:rsidRPr="00823306">
        <w:rPr>
          <w:rFonts w:ascii="Calibri" w:hAnsi="Calibri"/>
          <w:bCs/>
          <w:color w:val="auto"/>
          <w:lang w:val="hr-HR"/>
        </w:rPr>
        <w:t xml:space="preserve">AGM Zabok dolaze iz ukupno </w:t>
      </w:r>
      <w:r w:rsidR="00091E32" w:rsidRPr="00823306">
        <w:rPr>
          <w:rFonts w:ascii="Calibri" w:hAnsi="Calibri"/>
          <w:bCs/>
          <w:color w:val="auto"/>
          <w:lang w:val="hr-HR"/>
        </w:rPr>
        <w:t>3</w:t>
      </w:r>
      <w:r w:rsidR="00F2415F" w:rsidRPr="00823306">
        <w:rPr>
          <w:rFonts w:ascii="Calibri" w:hAnsi="Calibri"/>
          <w:bCs/>
          <w:color w:val="auto"/>
          <w:lang w:val="hr-HR"/>
        </w:rPr>
        <w:t>2</w:t>
      </w:r>
      <w:r w:rsidR="00091E32" w:rsidRPr="00823306">
        <w:rPr>
          <w:rFonts w:ascii="Calibri" w:hAnsi="Calibri"/>
          <w:bCs/>
          <w:color w:val="auto"/>
          <w:lang w:val="hr-HR"/>
        </w:rPr>
        <w:t xml:space="preserve"> </w:t>
      </w:r>
      <w:r w:rsidR="00752105" w:rsidRPr="00823306">
        <w:rPr>
          <w:rFonts w:ascii="Calibri" w:hAnsi="Calibri"/>
          <w:bCs/>
          <w:color w:val="auto"/>
          <w:lang w:val="hr-HR"/>
        </w:rPr>
        <w:t>općin</w:t>
      </w:r>
      <w:r w:rsidR="00F2415F" w:rsidRPr="00823306">
        <w:rPr>
          <w:rFonts w:ascii="Calibri" w:hAnsi="Calibri"/>
          <w:bCs/>
          <w:color w:val="auto"/>
          <w:lang w:val="hr-HR"/>
        </w:rPr>
        <w:t>e</w:t>
      </w:r>
      <w:r w:rsidR="00752105" w:rsidRPr="00823306">
        <w:rPr>
          <w:rFonts w:ascii="Calibri" w:hAnsi="Calibri"/>
          <w:bCs/>
          <w:color w:val="auto"/>
          <w:lang w:val="hr-HR"/>
        </w:rPr>
        <w:t xml:space="preserve"> i gradova</w:t>
      </w:r>
      <w:r w:rsidRPr="00823306">
        <w:rPr>
          <w:rFonts w:ascii="Calibri" w:hAnsi="Calibri"/>
          <w:bCs/>
          <w:color w:val="auto"/>
          <w:lang w:val="hr-HR"/>
        </w:rPr>
        <w:t xml:space="preserve"> s područja Krapinsko-zagorske i susjednih županija. Gotovo svi učenici svake godine upisuju izabrane fakultete.</w:t>
      </w:r>
    </w:p>
    <w:p w14:paraId="5968A6CA" w14:textId="2C77227D"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Trenutno imamo </w:t>
      </w:r>
      <w:r w:rsidR="00BA55C4" w:rsidRPr="00823306">
        <w:rPr>
          <w:rFonts w:ascii="Calibri" w:hAnsi="Calibri"/>
          <w:bCs/>
          <w:color w:val="auto"/>
          <w:lang w:val="hr-HR"/>
        </w:rPr>
        <w:t>41</w:t>
      </w:r>
      <w:r w:rsidR="005E3A50" w:rsidRPr="00823306">
        <w:rPr>
          <w:rFonts w:ascii="Calibri" w:hAnsi="Calibri"/>
          <w:bCs/>
          <w:color w:val="auto"/>
          <w:lang w:val="hr-HR"/>
        </w:rPr>
        <w:t xml:space="preserve"> zaposlenih</w:t>
      </w:r>
      <w:r w:rsidRPr="00823306">
        <w:rPr>
          <w:rFonts w:ascii="Calibri" w:hAnsi="Calibri"/>
          <w:bCs/>
          <w:color w:val="auto"/>
          <w:lang w:val="hr-HR"/>
        </w:rPr>
        <w:t xml:space="preserve"> profesora, te </w:t>
      </w:r>
      <w:r w:rsidR="00F2415F" w:rsidRPr="00823306">
        <w:rPr>
          <w:rFonts w:ascii="Calibri" w:hAnsi="Calibri"/>
          <w:bCs/>
          <w:color w:val="auto"/>
          <w:lang w:val="hr-HR"/>
        </w:rPr>
        <w:t>11</w:t>
      </w:r>
      <w:r w:rsidRPr="00823306">
        <w:rPr>
          <w:rFonts w:ascii="Calibri" w:hAnsi="Calibri"/>
          <w:bCs/>
          <w:color w:val="auto"/>
          <w:lang w:val="hr-HR"/>
        </w:rPr>
        <w:t xml:space="preserve"> </w:t>
      </w:r>
      <w:r w:rsidR="00FA57BA" w:rsidRPr="00823306">
        <w:rPr>
          <w:rFonts w:ascii="Calibri" w:hAnsi="Calibri"/>
          <w:bCs/>
          <w:color w:val="auto"/>
          <w:lang w:val="hr-HR"/>
        </w:rPr>
        <w:t>zaposlenika na administrativno-tehničkim poslovima</w:t>
      </w:r>
      <w:r w:rsidRPr="00823306">
        <w:rPr>
          <w:rFonts w:ascii="Calibri" w:hAnsi="Calibri"/>
          <w:bCs/>
          <w:color w:val="auto"/>
          <w:lang w:val="hr-HR"/>
        </w:rPr>
        <w:t>. Sva je nastava stručno zastupljena.</w:t>
      </w:r>
    </w:p>
    <w:p w14:paraId="1ED37458" w14:textId="4880E23A" w:rsidR="00EC65E9" w:rsidRPr="00823306" w:rsidRDefault="00EC65E9" w:rsidP="00823306">
      <w:pPr>
        <w:pStyle w:val="Default"/>
        <w:ind w:firstLine="426"/>
        <w:jc w:val="both"/>
        <w:rPr>
          <w:rFonts w:ascii="Calibri" w:hAnsi="Calibri"/>
          <w:bCs/>
          <w:color w:val="auto"/>
          <w:lang w:val="hr-HR"/>
        </w:rPr>
      </w:pPr>
      <w:r w:rsidRPr="00823306">
        <w:rPr>
          <w:rFonts w:ascii="Calibri" w:hAnsi="Calibri"/>
          <w:bCs/>
          <w:color w:val="auto"/>
          <w:lang w:val="hr-HR"/>
        </w:rPr>
        <w:t xml:space="preserve">Škola </w:t>
      </w:r>
      <w:r w:rsidR="00BA7501" w:rsidRPr="00823306">
        <w:rPr>
          <w:rFonts w:ascii="Calibri" w:hAnsi="Calibri"/>
          <w:bCs/>
          <w:color w:val="auto"/>
          <w:lang w:val="hr-HR"/>
        </w:rPr>
        <w:t>u 16 odjeljenja ima</w:t>
      </w:r>
      <w:r w:rsidR="00357753" w:rsidRPr="00823306">
        <w:rPr>
          <w:rFonts w:ascii="Calibri" w:hAnsi="Calibri"/>
          <w:bCs/>
          <w:color w:val="auto"/>
          <w:lang w:val="hr-HR"/>
        </w:rPr>
        <w:t xml:space="preserve"> ukupno </w:t>
      </w:r>
      <w:r w:rsidR="00D05CDB" w:rsidRPr="00823306">
        <w:rPr>
          <w:rFonts w:ascii="Calibri" w:hAnsi="Calibri"/>
          <w:bCs/>
          <w:color w:val="auto"/>
          <w:lang w:val="hr-HR"/>
        </w:rPr>
        <w:t>37</w:t>
      </w:r>
      <w:r w:rsidR="00F2415F" w:rsidRPr="00823306">
        <w:rPr>
          <w:rFonts w:ascii="Calibri" w:hAnsi="Calibri"/>
          <w:bCs/>
          <w:color w:val="auto"/>
          <w:lang w:val="hr-HR"/>
        </w:rPr>
        <w:t>2</w:t>
      </w:r>
      <w:r w:rsidRPr="00823306">
        <w:rPr>
          <w:rFonts w:ascii="Calibri" w:hAnsi="Calibri"/>
          <w:bCs/>
          <w:color w:val="auto"/>
          <w:lang w:val="hr-HR"/>
        </w:rPr>
        <w:t xml:space="preserve"> učenika, a u prve razrede u školsku godinu 20</w:t>
      </w:r>
      <w:r w:rsidR="00091E32" w:rsidRPr="00823306">
        <w:rPr>
          <w:rFonts w:ascii="Calibri" w:hAnsi="Calibri"/>
          <w:bCs/>
          <w:color w:val="auto"/>
          <w:lang w:val="hr-HR"/>
        </w:rPr>
        <w:t>2</w:t>
      </w:r>
      <w:r w:rsidR="00F2415F" w:rsidRPr="00823306">
        <w:rPr>
          <w:rFonts w:ascii="Calibri" w:hAnsi="Calibri"/>
          <w:bCs/>
          <w:color w:val="auto"/>
          <w:lang w:val="hr-HR"/>
        </w:rPr>
        <w:t>3</w:t>
      </w:r>
      <w:r w:rsidR="004F3EA2" w:rsidRPr="00823306">
        <w:rPr>
          <w:rFonts w:ascii="Calibri" w:hAnsi="Calibri"/>
          <w:bCs/>
          <w:color w:val="auto"/>
          <w:lang w:val="hr-HR"/>
        </w:rPr>
        <w:t>./20</w:t>
      </w:r>
      <w:r w:rsidR="00FA57BA" w:rsidRPr="00823306">
        <w:rPr>
          <w:rFonts w:ascii="Calibri" w:hAnsi="Calibri"/>
          <w:bCs/>
          <w:color w:val="auto"/>
          <w:lang w:val="hr-HR"/>
        </w:rPr>
        <w:t>2</w:t>
      </w:r>
      <w:r w:rsidR="00F2415F" w:rsidRPr="00823306">
        <w:rPr>
          <w:rFonts w:ascii="Calibri" w:hAnsi="Calibri"/>
          <w:bCs/>
          <w:color w:val="auto"/>
          <w:lang w:val="hr-HR"/>
        </w:rPr>
        <w:t>4</w:t>
      </w:r>
      <w:r w:rsidRPr="00823306">
        <w:rPr>
          <w:rFonts w:ascii="Calibri" w:hAnsi="Calibri"/>
          <w:bCs/>
          <w:color w:val="auto"/>
          <w:lang w:val="hr-HR"/>
        </w:rPr>
        <w:t xml:space="preserve">. upisano </w:t>
      </w:r>
      <w:r w:rsidR="005E3A50" w:rsidRPr="00823306">
        <w:rPr>
          <w:rFonts w:ascii="Calibri" w:hAnsi="Calibri"/>
          <w:bCs/>
          <w:color w:val="auto"/>
          <w:lang w:val="hr-HR"/>
        </w:rPr>
        <w:t xml:space="preserve">je </w:t>
      </w:r>
      <w:r w:rsidR="003464B2" w:rsidRPr="00823306">
        <w:rPr>
          <w:rFonts w:ascii="Calibri" w:hAnsi="Calibri"/>
          <w:bCs/>
          <w:color w:val="auto"/>
          <w:lang w:val="hr-HR"/>
        </w:rPr>
        <w:t>9</w:t>
      </w:r>
      <w:r w:rsidR="00F2415F" w:rsidRPr="00823306">
        <w:rPr>
          <w:rFonts w:ascii="Calibri" w:hAnsi="Calibri"/>
          <w:bCs/>
          <w:color w:val="auto"/>
          <w:lang w:val="hr-HR"/>
        </w:rPr>
        <w:t>7</w:t>
      </w:r>
      <w:r w:rsidRPr="00823306">
        <w:rPr>
          <w:rFonts w:ascii="Calibri" w:hAnsi="Calibri"/>
          <w:bCs/>
          <w:color w:val="auto"/>
          <w:lang w:val="hr-HR"/>
        </w:rPr>
        <w:t xml:space="preserve"> učenika.</w:t>
      </w:r>
    </w:p>
    <w:p w14:paraId="31230918" w14:textId="77777777" w:rsidR="00206542" w:rsidRDefault="00206542" w:rsidP="00372B8E">
      <w:pPr>
        <w:rPr>
          <w:rFonts w:ascii="Century Gothic" w:hAnsi="Century Gothic"/>
          <w:lang w:val="hr-HR"/>
        </w:rPr>
      </w:pPr>
    </w:p>
    <w:p w14:paraId="2820AF3E" w14:textId="77777777" w:rsidR="00BA7501" w:rsidRPr="00BA7501" w:rsidRDefault="00BA7501" w:rsidP="00BA7501">
      <w:pPr>
        <w:pStyle w:val="Default"/>
        <w:numPr>
          <w:ilvl w:val="0"/>
          <w:numId w:val="1"/>
        </w:numPr>
        <w:rPr>
          <w:rFonts w:ascii="Calibri" w:hAnsi="Calibri"/>
          <w:b/>
          <w:bCs/>
          <w:lang w:val="hr-HR"/>
        </w:rPr>
      </w:pPr>
      <w:r w:rsidRPr="00BA7501">
        <w:rPr>
          <w:rFonts w:ascii="Calibri" w:hAnsi="Calibri"/>
          <w:b/>
          <w:bCs/>
          <w:lang w:val="hr-HR"/>
        </w:rPr>
        <w:t xml:space="preserve">OBRAZLOŽENJE </w:t>
      </w:r>
      <w:r w:rsidR="005D5879">
        <w:rPr>
          <w:rFonts w:ascii="Calibri" w:hAnsi="Calibri"/>
          <w:b/>
          <w:bCs/>
          <w:lang w:val="hr-HR"/>
        </w:rPr>
        <w:t>FINANCIJSKOG PLANA</w:t>
      </w:r>
      <w:r>
        <w:rPr>
          <w:rFonts w:ascii="Calibri" w:hAnsi="Calibri"/>
          <w:b/>
          <w:bCs/>
          <w:lang w:val="hr-HR"/>
        </w:rPr>
        <w:t xml:space="preserve"> – aktivnosti i projekti</w:t>
      </w:r>
    </w:p>
    <w:p w14:paraId="08EFA8FB" w14:textId="77777777" w:rsidR="00206542" w:rsidRDefault="00206542" w:rsidP="00372B8E">
      <w:pPr>
        <w:rPr>
          <w:rFonts w:ascii="Century Gothic" w:hAnsi="Century Gothic"/>
          <w:lang w:val="hr-HR"/>
        </w:rPr>
      </w:pPr>
    </w:p>
    <w:p w14:paraId="6D325549" w14:textId="2C275FC0" w:rsidR="00BA7501" w:rsidRDefault="00BA7501" w:rsidP="00823306">
      <w:pPr>
        <w:pStyle w:val="Default"/>
        <w:ind w:firstLine="360"/>
        <w:jc w:val="both"/>
        <w:rPr>
          <w:rFonts w:ascii="Calibri" w:hAnsi="Calibri"/>
          <w:b/>
          <w:bCs/>
          <w:lang w:val="hr-HR"/>
        </w:rPr>
      </w:pPr>
      <w:r w:rsidRPr="00BA7501">
        <w:rPr>
          <w:rFonts w:ascii="Calibri" w:hAnsi="Calibri"/>
          <w:b/>
          <w:bCs/>
          <w:lang w:val="hr-HR"/>
        </w:rPr>
        <w:t xml:space="preserve">Opis </w:t>
      </w:r>
      <w:r w:rsidR="005D5879">
        <w:rPr>
          <w:rFonts w:ascii="Calibri" w:hAnsi="Calibri"/>
          <w:b/>
          <w:bCs/>
          <w:lang w:val="hr-HR"/>
        </w:rPr>
        <w:t>financijskog plana</w:t>
      </w:r>
    </w:p>
    <w:p w14:paraId="7D911446" w14:textId="77777777" w:rsidR="00F75EE8" w:rsidRDefault="00F75EE8" w:rsidP="00823306">
      <w:pPr>
        <w:pStyle w:val="Default"/>
        <w:ind w:firstLine="426"/>
        <w:jc w:val="both"/>
        <w:rPr>
          <w:rFonts w:ascii="Calibri" w:hAnsi="Calibri"/>
          <w:b/>
          <w:bCs/>
          <w:lang w:val="hr-HR"/>
        </w:rPr>
      </w:pPr>
    </w:p>
    <w:p w14:paraId="3660CECE" w14:textId="0EB061ED" w:rsidR="00884E7F" w:rsidRPr="0056625E" w:rsidRDefault="00BA7501" w:rsidP="00823306">
      <w:pPr>
        <w:pStyle w:val="Default"/>
        <w:ind w:firstLine="426"/>
        <w:jc w:val="both"/>
        <w:rPr>
          <w:rFonts w:ascii="Calibri" w:hAnsi="Calibri"/>
          <w:bCs/>
          <w:lang w:val="hr-HR"/>
        </w:rPr>
      </w:pPr>
      <w:r>
        <w:rPr>
          <w:rFonts w:ascii="Calibri" w:hAnsi="Calibri"/>
          <w:bCs/>
          <w:lang w:val="hr-HR"/>
        </w:rPr>
        <w:t>Ovim financijskim planom sredstva su planirana za provođenje programa šk</w:t>
      </w:r>
      <w:r w:rsidR="006777E2">
        <w:rPr>
          <w:rFonts w:ascii="Calibri" w:hAnsi="Calibri"/>
          <w:bCs/>
          <w:lang w:val="hr-HR"/>
        </w:rPr>
        <w:t>ole, prema odgovarajućim izvorima financiranja</w:t>
      </w:r>
      <w:r w:rsidR="00E778EF">
        <w:rPr>
          <w:rFonts w:ascii="Calibri" w:hAnsi="Calibri"/>
          <w:bCs/>
          <w:lang w:val="hr-HR"/>
        </w:rPr>
        <w:t>.</w:t>
      </w:r>
      <w:r w:rsidR="00884E7F" w:rsidRPr="00884E7F">
        <w:rPr>
          <w:rFonts w:ascii="Calibri" w:hAnsi="Calibri"/>
          <w:bCs/>
          <w:lang w:val="hr-HR"/>
        </w:rPr>
        <w:t xml:space="preserve"> </w:t>
      </w:r>
      <w:r w:rsidR="002614A1">
        <w:rPr>
          <w:rFonts w:ascii="Calibri" w:hAnsi="Calibri"/>
          <w:bCs/>
          <w:lang w:val="hr-HR"/>
        </w:rPr>
        <w:t>Financijski plan za 2025</w:t>
      </w:r>
      <w:r w:rsidR="00884E7F" w:rsidRPr="0056625E">
        <w:rPr>
          <w:rFonts w:ascii="Calibri" w:hAnsi="Calibri"/>
          <w:bCs/>
          <w:lang w:val="hr-HR"/>
        </w:rPr>
        <w:t>.</w:t>
      </w:r>
      <w:r w:rsidR="002614A1">
        <w:rPr>
          <w:rFonts w:ascii="Calibri" w:hAnsi="Calibri"/>
          <w:bCs/>
          <w:lang w:val="hr-HR"/>
        </w:rPr>
        <w:t>g. te projekcije plana za 2026. i 2027</w:t>
      </w:r>
      <w:r w:rsidR="00884E7F">
        <w:rPr>
          <w:rFonts w:ascii="Calibri" w:hAnsi="Calibri"/>
          <w:bCs/>
          <w:lang w:val="hr-HR"/>
        </w:rPr>
        <w:t>.godinu</w:t>
      </w:r>
      <w:r w:rsidR="00884E7F" w:rsidRPr="0056625E">
        <w:rPr>
          <w:rFonts w:ascii="Calibri" w:hAnsi="Calibri"/>
          <w:bCs/>
          <w:lang w:val="hr-HR"/>
        </w:rPr>
        <w:t xml:space="preserve"> izrađeni prema Uputama </w:t>
      </w:r>
      <w:r w:rsidR="002614A1">
        <w:rPr>
          <w:rFonts w:ascii="Calibri" w:hAnsi="Calibri"/>
          <w:bCs/>
          <w:lang w:val="hr-HR"/>
        </w:rPr>
        <w:t xml:space="preserve">Ministarstva financija i </w:t>
      </w:r>
      <w:r w:rsidR="00884E7F" w:rsidRPr="0056625E">
        <w:rPr>
          <w:rFonts w:ascii="Calibri" w:hAnsi="Calibri"/>
          <w:bCs/>
          <w:lang w:val="hr-HR"/>
        </w:rPr>
        <w:t xml:space="preserve"> Krapinsko-zagorske županije za razdoblje </w:t>
      </w:r>
      <w:r w:rsidR="002614A1">
        <w:rPr>
          <w:rFonts w:ascii="Calibri" w:hAnsi="Calibri"/>
          <w:bCs/>
          <w:lang w:val="hr-HR"/>
        </w:rPr>
        <w:t>2025</w:t>
      </w:r>
      <w:r w:rsidR="00884E7F" w:rsidRPr="0056625E">
        <w:rPr>
          <w:rFonts w:ascii="Calibri" w:hAnsi="Calibri"/>
          <w:bCs/>
          <w:lang w:val="hr-HR"/>
        </w:rPr>
        <w:t>.</w:t>
      </w:r>
      <w:r w:rsidR="002614A1">
        <w:rPr>
          <w:rFonts w:ascii="Calibri" w:hAnsi="Calibri"/>
          <w:bCs/>
          <w:lang w:val="hr-HR"/>
        </w:rPr>
        <w:t>-2027.</w:t>
      </w:r>
    </w:p>
    <w:p w14:paraId="3AEA84C9" w14:textId="4D9262D8" w:rsidR="00884E7F" w:rsidRDefault="00884E7F" w:rsidP="00823306">
      <w:pPr>
        <w:pStyle w:val="Default"/>
        <w:ind w:firstLine="696"/>
        <w:jc w:val="both"/>
        <w:rPr>
          <w:rFonts w:ascii="Calibri" w:hAnsi="Calibri"/>
          <w:bCs/>
          <w:color w:val="000000" w:themeColor="text1"/>
          <w:lang w:val="hr-HR"/>
        </w:rPr>
      </w:pPr>
    </w:p>
    <w:p w14:paraId="518905FF" w14:textId="4CF1A393" w:rsidR="00D765BB" w:rsidRDefault="00D765BB" w:rsidP="00823306">
      <w:pPr>
        <w:pStyle w:val="Default"/>
        <w:ind w:firstLine="426"/>
        <w:jc w:val="both"/>
        <w:rPr>
          <w:rFonts w:ascii="Calibri" w:hAnsi="Calibri"/>
          <w:bCs/>
          <w:lang w:val="hr-HR"/>
        </w:rPr>
      </w:pPr>
      <w:r>
        <w:rPr>
          <w:rFonts w:ascii="Calibri" w:hAnsi="Calibri"/>
          <w:bCs/>
          <w:lang w:val="hr-HR"/>
        </w:rPr>
        <w:lastRenderedPageBreak/>
        <w:t>Zbog lakšeg praćenja p</w:t>
      </w:r>
      <w:r w:rsidR="002614A1">
        <w:rPr>
          <w:rFonts w:ascii="Calibri" w:hAnsi="Calibri"/>
          <w:bCs/>
          <w:lang w:val="hr-HR"/>
        </w:rPr>
        <w:t>lanova prihoda i rashoda za 2025. te projekcija za 2026. i 2027</w:t>
      </w:r>
      <w:r w:rsidR="00F75EE8">
        <w:rPr>
          <w:rFonts w:ascii="Calibri" w:hAnsi="Calibri"/>
          <w:bCs/>
          <w:lang w:val="hr-HR"/>
        </w:rPr>
        <w:t>.g. u</w:t>
      </w:r>
      <w:r>
        <w:rPr>
          <w:rFonts w:ascii="Calibri" w:hAnsi="Calibri"/>
          <w:bCs/>
          <w:lang w:val="hr-HR"/>
        </w:rPr>
        <w:t xml:space="preserve"> Financijskom</w:t>
      </w:r>
      <w:r w:rsidR="00F75EE8">
        <w:rPr>
          <w:rFonts w:ascii="Calibri" w:hAnsi="Calibri"/>
          <w:bCs/>
          <w:lang w:val="hr-HR"/>
        </w:rPr>
        <w:t xml:space="preserve"> planu su iskazani i podaci o izvršenju proračuna </w:t>
      </w:r>
      <w:r w:rsidR="002614A1">
        <w:rPr>
          <w:rFonts w:ascii="Calibri" w:hAnsi="Calibri"/>
          <w:bCs/>
          <w:lang w:val="hr-HR"/>
        </w:rPr>
        <w:t>za 2023. godinu te</w:t>
      </w:r>
      <w:r>
        <w:rPr>
          <w:rFonts w:ascii="Calibri" w:hAnsi="Calibri"/>
          <w:bCs/>
          <w:lang w:val="hr-HR"/>
        </w:rPr>
        <w:t xml:space="preserve"> plan za 202</w:t>
      </w:r>
      <w:r w:rsidR="002614A1">
        <w:rPr>
          <w:rFonts w:ascii="Calibri" w:hAnsi="Calibri"/>
          <w:bCs/>
          <w:lang w:val="hr-HR"/>
        </w:rPr>
        <w:t>4</w:t>
      </w:r>
      <w:r w:rsidR="00F75EE8">
        <w:rPr>
          <w:rFonts w:ascii="Calibri" w:hAnsi="Calibri"/>
          <w:bCs/>
          <w:lang w:val="hr-HR"/>
        </w:rPr>
        <w:t>.</w:t>
      </w:r>
      <w:r>
        <w:rPr>
          <w:rFonts w:ascii="Calibri" w:hAnsi="Calibri"/>
          <w:bCs/>
          <w:lang w:val="hr-HR"/>
        </w:rPr>
        <w:t>godinu.</w:t>
      </w:r>
    </w:p>
    <w:p w14:paraId="725FBEB7" w14:textId="77777777" w:rsidR="00656873" w:rsidRDefault="00656873" w:rsidP="00823306">
      <w:pPr>
        <w:pStyle w:val="Default"/>
        <w:ind w:firstLine="426"/>
        <w:jc w:val="both"/>
        <w:rPr>
          <w:rFonts w:ascii="Calibri" w:hAnsi="Calibri"/>
          <w:bCs/>
          <w:lang w:val="hr-HR"/>
        </w:rPr>
      </w:pPr>
    </w:p>
    <w:p w14:paraId="76A2E443" w14:textId="77777777" w:rsidR="00656873" w:rsidRDefault="00656873" w:rsidP="00823306">
      <w:pPr>
        <w:pStyle w:val="Default"/>
        <w:ind w:firstLine="426"/>
        <w:jc w:val="both"/>
        <w:rPr>
          <w:rFonts w:ascii="Calibri" w:hAnsi="Calibri"/>
          <w:bCs/>
          <w:lang w:val="hr-HR"/>
        </w:rPr>
      </w:pPr>
    </w:p>
    <w:p w14:paraId="37901068" w14:textId="078A9697" w:rsidR="00D765BB" w:rsidRDefault="00656873" w:rsidP="00823306">
      <w:pPr>
        <w:pStyle w:val="Default"/>
        <w:numPr>
          <w:ilvl w:val="0"/>
          <w:numId w:val="1"/>
        </w:numPr>
        <w:ind w:left="0" w:firstLine="426"/>
        <w:jc w:val="both"/>
        <w:rPr>
          <w:rFonts w:ascii="Calibri" w:hAnsi="Calibri"/>
          <w:bCs/>
          <w:lang w:val="hr-HR"/>
        </w:rPr>
      </w:pPr>
      <w:r>
        <w:rPr>
          <w:rFonts w:ascii="Calibri" w:hAnsi="Calibri"/>
          <w:bCs/>
          <w:lang w:val="hr-HR"/>
        </w:rPr>
        <w:t>U sažetku računa prihoda i rashoda iskazani su ukupno ost</w:t>
      </w:r>
      <w:r w:rsidR="002614A1">
        <w:rPr>
          <w:rFonts w:ascii="Calibri" w:hAnsi="Calibri"/>
          <w:bCs/>
          <w:lang w:val="hr-HR"/>
        </w:rPr>
        <w:t>vareni prihodi i rashodi za 2023. godinu, plan za 2024</w:t>
      </w:r>
      <w:r>
        <w:rPr>
          <w:rFonts w:ascii="Calibri" w:hAnsi="Calibri"/>
          <w:bCs/>
          <w:lang w:val="hr-HR"/>
        </w:rPr>
        <w:t>. godine te pla</w:t>
      </w:r>
      <w:r w:rsidR="002614A1">
        <w:rPr>
          <w:rFonts w:ascii="Calibri" w:hAnsi="Calibri"/>
          <w:bCs/>
          <w:lang w:val="hr-HR"/>
        </w:rPr>
        <w:t>nirani prihodi i rashodi za 2025.g. i projekcije plana za 2026. i 2027. godinu. Ukupni prihodi za 2025. iznose  1.652.385,00</w:t>
      </w:r>
      <w:r>
        <w:rPr>
          <w:rFonts w:ascii="Calibri" w:hAnsi="Calibri"/>
          <w:bCs/>
          <w:lang w:val="hr-HR"/>
        </w:rPr>
        <w:t xml:space="preserve"> € što je poveća</w:t>
      </w:r>
      <w:r w:rsidR="002614A1">
        <w:rPr>
          <w:rFonts w:ascii="Calibri" w:hAnsi="Calibri"/>
          <w:bCs/>
          <w:lang w:val="hr-HR"/>
        </w:rPr>
        <w:t>nje u iznosu na plan iz 2024.g. za oko 55</w:t>
      </w:r>
      <w:r>
        <w:rPr>
          <w:rFonts w:ascii="Calibri" w:hAnsi="Calibri"/>
          <w:bCs/>
          <w:lang w:val="hr-HR"/>
        </w:rPr>
        <w:t>.000</w:t>
      </w:r>
      <w:r w:rsidR="002614A1">
        <w:rPr>
          <w:rFonts w:ascii="Calibri" w:hAnsi="Calibri"/>
          <w:bCs/>
          <w:lang w:val="hr-HR"/>
        </w:rPr>
        <w:t>,00</w:t>
      </w:r>
      <w:r>
        <w:rPr>
          <w:rFonts w:ascii="Calibri" w:hAnsi="Calibri"/>
          <w:bCs/>
          <w:lang w:val="hr-HR"/>
        </w:rPr>
        <w:t xml:space="preserve"> €. Rashodi</w:t>
      </w:r>
      <w:r w:rsidR="002614A1">
        <w:rPr>
          <w:rFonts w:ascii="Calibri" w:hAnsi="Calibri"/>
          <w:bCs/>
          <w:lang w:val="hr-HR"/>
        </w:rPr>
        <w:t xml:space="preserve"> su također povećani s 1.596.865</w:t>
      </w:r>
      <w:r>
        <w:rPr>
          <w:rFonts w:ascii="Calibri" w:hAnsi="Calibri"/>
          <w:bCs/>
          <w:lang w:val="hr-HR"/>
        </w:rPr>
        <w:t>,00 € na 1.</w:t>
      </w:r>
      <w:r w:rsidR="002614A1">
        <w:rPr>
          <w:rFonts w:ascii="Calibri" w:hAnsi="Calibri"/>
          <w:bCs/>
          <w:lang w:val="hr-HR"/>
        </w:rPr>
        <w:t>652.385,00 € od čega se 10.7</w:t>
      </w:r>
      <w:r>
        <w:rPr>
          <w:rFonts w:ascii="Calibri" w:hAnsi="Calibri"/>
          <w:bCs/>
          <w:lang w:val="hr-HR"/>
        </w:rPr>
        <w:t>00,00 € odnosi na nabavu nefinancijske imovine.</w:t>
      </w:r>
    </w:p>
    <w:p w14:paraId="6ABFCFDB" w14:textId="77777777" w:rsidR="002614A1" w:rsidRDefault="002614A1" w:rsidP="002614A1">
      <w:pPr>
        <w:pStyle w:val="Default"/>
        <w:ind w:left="928"/>
        <w:jc w:val="both"/>
        <w:rPr>
          <w:rFonts w:ascii="Calibri" w:hAnsi="Calibri"/>
          <w:bCs/>
          <w:lang w:val="hr-HR"/>
        </w:rPr>
      </w:pPr>
    </w:p>
    <w:p w14:paraId="74402590" w14:textId="007F1DA7" w:rsidR="00292D7B" w:rsidRDefault="00656873" w:rsidP="00823306">
      <w:pPr>
        <w:pStyle w:val="Default"/>
        <w:numPr>
          <w:ilvl w:val="0"/>
          <w:numId w:val="1"/>
        </w:numPr>
        <w:ind w:left="0" w:firstLine="426"/>
        <w:jc w:val="both"/>
        <w:rPr>
          <w:rFonts w:ascii="Calibri" w:hAnsi="Calibri"/>
          <w:bCs/>
          <w:lang w:val="hr-HR"/>
        </w:rPr>
      </w:pPr>
      <w:r w:rsidRPr="00CE028F">
        <w:rPr>
          <w:rFonts w:ascii="Calibri" w:hAnsi="Calibri"/>
          <w:b/>
          <w:bCs/>
          <w:lang w:val="hr-HR"/>
        </w:rPr>
        <w:t xml:space="preserve">Prema ekonomskoj klasifikaciji prihodi su podijeljeni na </w:t>
      </w:r>
      <w:r w:rsidR="00292D7B" w:rsidRPr="00CE028F">
        <w:rPr>
          <w:rFonts w:ascii="Calibri" w:hAnsi="Calibri"/>
          <w:b/>
          <w:bCs/>
          <w:lang w:val="hr-HR"/>
        </w:rPr>
        <w:t>prihode</w:t>
      </w:r>
      <w:r w:rsidR="00292D7B">
        <w:rPr>
          <w:rFonts w:ascii="Calibri" w:hAnsi="Calibri"/>
          <w:bCs/>
          <w:lang w:val="hr-HR"/>
        </w:rPr>
        <w:t>:</w:t>
      </w:r>
    </w:p>
    <w:p w14:paraId="27A12E3E" w14:textId="77777777" w:rsidR="00292D7B" w:rsidRDefault="00292D7B" w:rsidP="00823306">
      <w:pPr>
        <w:pStyle w:val="Default"/>
        <w:ind w:firstLine="426"/>
        <w:jc w:val="both"/>
        <w:rPr>
          <w:rFonts w:ascii="Calibri" w:hAnsi="Calibri"/>
          <w:bCs/>
          <w:lang w:val="hr-HR"/>
        </w:rPr>
      </w:pPr>
    </w:p>
    <w:p w14:paraId="460116D7" w14:textId="7961351C" w:rsidR="00292D7B" w:rsidRPr="00292D7B" w:rsidRDefault="00292D7B" w:rsidP="00823306">
      <w:pPr>
        <w:pStyle w:val="Default"/>
        <w:numPr>
          <w:ilvl w:val="0"/>
          <w:numId w:val="5"/>
        </w:numPr>
        <w:ind w:left="0" w:firstLine="426"/>
        <w:jc w:val="both"/>
        <w:rPr>
          <w:rFonts w:ascii="Calibri" w:hAnsi="Calibri"/>
          <w:bCs/>
          <w:lang w:val="hr-HR"/>
        </w:rPr>
      </w:pPr>
      <w:r w:rsidRPr="00292D7B">
        <w:rPr>
          <w:rFonts w:ascii="Calibri" w:hAnsi="Calibri"/>
          <w:bCs/>
          <w:lang w:val="hr-HR"/>
        </w:rPr>
        <w:t xml:space="preserve">63 </w:t>
      </w:r>
      <w:r w:rsidR="00F41F47">
        <w:rPr>
          <w:rFonts w:ascii="Calibri" w:hAnsi="Calibri"/>
          <w:bCs/>
          <w:lang w:val="hr-HR"/>
        </w:rPr>
        <w:t xml:space="preserve">- </w:t>
      </w:r>
      <w:r w:rsidRPr="00292D7B">
        <w:rPr>
          <w:rFonts w:ascii="Calibri" w:hAnsi="Calibri"/>
          <w:bCs/>
          <w:lang w:val="hr-HR"/>
        </w:rPr>
        <w:t>Pomoći iz inozemstva i od subjekata unutar općeg proračuna</w:t>
      </w:r>
      <w:r w:rsidR="00C77EC3">
        <w:rPr>
          <w:rFonts w:ascii="Calibri" w:hAnsi="Calibri"/>
          <w:bCs/>
          <w:lang w:val="hr-HR"/>
        </w:rPr>
        <w:t>.</w:t>
      </w:r>
    </w:p>
    <w:p w14:paraId="2965A30F" w14:textId="59FFB344" w:rsidR="00292D7B" w:rsidRDefault="00292D7B" w:rsidP="00823306">
      <w:pPr>
        <w:pStyle w:val="Default"/>
        <w:ind w:firstLine="426"/>
        <w:jc w:val="both"/>
        <w:rPr>
          <w:rFonts w:ascii="Calibri" w:hAnsi="Calibri"/>
          <w:bCs/>
          <w:lang w:val="hr-HR"/>
        </w:rPr>
      </w:pPr>
      <w:r w:rsidRPr="00292D7B">
        <w:rPr>
          <w:rFonts w:ascii="Calibri" w:hAnsi="Calibri"/>
          <w:bCs/>
          <w:lang w:val="hr-HR"/>
        </w:rPr>
        <w:t>To su prihodi iz Državni proračun Republike Hrvatske iz kojih se financiraju plaće za zaposlene, prekovremeni i smjenski rad te ostale naknade zaposlenicima (jubilarne, pomoći, otpremnine, dar djeci, državna natj</w:t>
      </w:r>
      <w:r w:rsidR="00E13C53">
        <w:rPr>
          <w:rFonts w:ascii="Calibri" w:hAnsi="Calibri"/>
          <w:bCs/>
          <w:lang w:val="hr-HR"/>
        </w:rPr>
        <w:t>ecanja…). Ukupni prihodi za 2025</w:t>
      </w:r>
      <w:r w:rsidRPr="00292D7B">
        <w:rPr>
          <w:rFonts w:ascii="Calibri" w:hAnsi="Calibri"/>
          <w:bCs/>
          <w:lang w:val="hr-HR"/>
        </w:rPr>
        <w:t>.g. pl</w:t>
      </w:r>
      <w:r w:rsidR="00E13C53">
        <w:rPr>
          <w:rFonts w:ascii="Calibri" w:hAnsi="Calibri"/>
          <w:bCs/>
          <w:lang w:val="hr-HR"/>
        </w:rPr>
        <w:t xml:space="preserve">anirani su u iznosu od 1.421.050,00 € što je povećanje od oko </w:t>
      </w:r>
      <w:r w:rsidRPr="00292D7B">
        <w:rPr>
          <w:rFonts w:ascii="Calibri" w:hAnsi="Calibri"/>
          <w:bCs/>
          <w:lang w:val="hr-HR"/>
        </w:rPr>
        <w:t>20.0</w:t>
      </w:r>
      <w:r w:rsidR="00E13C53">
        <w:rPr>
          <w:rFonts w:ascii="Calibri" w:hAnsi="Calibri"/>
          <w:bCs/>
          <w:lang w:val="hr-HR"/>
        </w:rPr>
        <w:t>00,00 € u odnosu na plan iz 2024</w:t>
      </w:r>
      <w:r w:rsidRPr="00292D7B">
        <w:rPr>
          <w:rFonts w:ascii="Calibri" w:hAnsi="Calibri"/>
          <w:bCs/>
          <w:lang w:val="hr-HR"/>
        </w:rPr>
        <w:t xml:space="preserve">.g. </w:t>
      </w:r>
    </w:p>
    <w:p w14:paraId="24E239EF" w14:textId="66908F05" w:rsidR="00292D7B" w:rsidRDefault="00292D7B" w:rsidP="00823306">
      <w:pPr>
        <w:pStyle w:val="Default"/>
        <w:ind w:firstLine="426"/>
        <w:jc w:val="both"/>
        <w:rPr>
          <w:rFonts w:ascii="Calibri" w:hAnsi="Calibri"/>
          <w:bCs/>
          <w:lang w:val="hr-HR"/>
        </w:rPr>
      </w:pPr>
      <w:r>
        <w:rPr>
          <w:rFonts w:ascii="Calibri" w:hAnsi="Calibri"/>
          <w:bCs/>
          <w:lang w:val="hr-HR"/>
        </w:rPr>
        <w:t>U ovu skupinu spadaju i prihodi od JLS odnosno Grada Zaboka. O</w:t>
      </w:r>
      <w:r w:rsidR="00CE30F9">
        <w:rPr>
          <w:rFonts w:ascii="Calibri" w:hAnsi="Calibri"/>
          <w:bCs/>
          <w:lang w:val="hr-HR"/>
        </w:rPr>
        <w:t xml:space="preserve">vi prihodi namijenjeni su </w:t>
      </w:r>
      <w:r>
        <w:rPr>
          <w:rFonts w:ascii="Calibri" w:hAnsi="Calibri"/>
          <w:bCs/>
          <w:lang w:val="hr-HR"/>
        </w:rPr>
        <w:t>uglavnom za izvannastavne i izvanškolske aktivnosti učenika te razne radionice i projekte</w:t>
      </w:r>
      <w:r w:rsidR="00E13C53">
        <w:rPr>
          <w:rFonts w:ascii="Calibri" w:hAnsi="Calibri"/>
          <w:bCs/>
          <w:lang w:val="hr-HR"/>
        </w:rPr>
        <w:t xml:space="preserve"> te sufinanciranje plaće za pomoćnika u nastavi</w:t>
      </w:r>
      <w:r w:rsidR="00CE30F9">
        <w:rPr>
          <w:rFonts w:ascii="Calibri" w:hAnsi="Calibri"/>
          <w:bCs/>
          <w:lang w:val="hr-HR"/>
        </w:rPr>
        <w:t>. Izn</w:t>
      </w:r>
      <w:r w:rsidR="00E13C53">
        <w:rPr>
          <w:rFonts w:ascii="Calibri" w:hAnsi="Calibri"/>
          <w:bCs/>
          <w:lang w:val="hr-HR"/>
        </w:rPr>
        <w:t>os planiranih sredstava iznosi 14.150</w:t>
      </w:r>
      <w:r w:rsidR="00CE30F9">
        <w:rPr>
          <w:rFonts w:ascii="Calibri" w:hAnsi="Calibri"/>
          <w:bCs/>
          <w:lang w:val="hr-HR"/>
        </w:rPr>
        <w:t>,00 €</w:t>
      </w:r>
      <w:r w:rsidR="00E13C53">
        <w:rPr>
          <w:rFonts w:ascii="Calibri" w:hAnsi="Calibri"/>
          <w:bCs/>
          <w:lang w:val="hr-HR"/>
        </w:rPr>
        <w:t xml:space="preserve"> dok plan za 2024.g. iznosi 5.000,00 €</w:t>
      </w:r>
      <w:r w:rsidR="00CE30F9">
        <w:rPr>
          <w:rFonts w:ascii="Calibri" w:hAnsi="Calibri"/>
          <w:bCs/>
          <w:lang w:val="hr-HR"/>
        </w:rPr>
        <w:t>.</w:t>
      </w:r>
      <w:r w:rsidR="00E13C53">
        <w:rPr>
          <w:rFonts w:ascii="Calibri" w:hAnsi="Calibri"/>
          <w:bCs/>
          <w:lang w:val="hr-HR"/>
        </w:rPr>
        <w:t xml:space="preserve"> Razlog tako velikog povećanja plana je zbog planiranih troškova za pomoćnika u nastavi koji se financira 50% iz proračuna Grada Zaboka i 50% Krapinsko-zagorske županije.</w:t>
      </w:r>
    </w:p>
    <w:p w14:paraId="68843A6D" w14:textId="6CE3612A" w:rsidR="00292D7B" w:rsidRDefault="00E13C53" w:rsidP="00823306">
      <w:pPr>
        <w:pStyle w:val="Default"/>
        <w:ind w:firstLine="426"/>
        <w:jc w:val="both"/>
        <w:rPr>
          <w:rFonts w:ascii="Calibri" w:hAnsi="Calibri"/>
          <w:bCs/>
          <w:lang w:val="hr-HR"/>
        </w:rPr>
      </w:pPr>
      <w:r>
        <w:rPr>
          <w:rFonts w:ascii="Calibri" w:hAnsi="Calibri"/>
          <w:bCs/>
          <w:lang w:val="hr-HR"/>
        </w:rPr>
        <w:t xml:space="preserve">U 2024. godini započeo je  </w:t>
      </w:r>
      <w:proofErr w:type="spellStart"/>
      <w:r>
        <w:rPr>
          <w:rFonts w:ascii="Calibri" w:hAnsi="Calibri"/>
          <w:bCs/>
          <w:lang w:val="hr-HR"/>
        </w:rPr>
        <w:t>Erasmus</w:t>
      </w:r>
      <w:proofErr w:type="spellEnd"/>
      <w:r>
        <w:rPr>
          <w:rFonts w:ascii="Calibri" w:hAnsi="Calibri"/>
          <w:bCs/>
          <w:lang w:val="hr-HR"/>
        </w:rPr>
        <w:t xml:space="preserve"> projekt zbog kojeg su</w:t>
      </w:r>
      <w:r w:rsidR="00CE30F9">
        <w:rPr>
          <w:rFonts w:ascii="Calibri" w:hAnsi="Calibri"/>
          <w:bCs/>
          <w:lang w:val="hr-HR"/>
        </w:rPr>
        <w:t xml:space="preserve"> planirana i sredstva na poz</w:t>
      </w:r>
      <w:r>
        <w:rPr>
          <w:rFonts w:ascii="Calibri" w:hAnsi="Calibri"/>
          <w:bCs/>
          <w:lang w:val="hr-HR"/>
        </w:rPr>
        <w:t>iciju EU projekata u iznosu od 16.200</w:t>
      </w:r>
      <w:r w:rsidR="00CE30F9">
        <w:rPr>
          <w:rFonts w:ascii="Calibri" w:hAnsi="Calibri"/>
          <w:bCs/>
          <w:lang w:val="hr-HR"/>
        </w:rPr>
        <w:t>,00 €</w:t>
      </w:r>
      <w:r>
        <w:rPr>
          <w:rFonts w:ascii="Calibri" w:hAnsi="Calibri"/>
          <w:bCs/>
          <w:lang w:val="hr-HR"/>
        </w:rPr>
        <w:t xml:space="preserve"> za 2024. i 2025.g.</w:t>
      </w:r>
    </w:p>
    <w:p w14:paraId="0FB56897" w14:textId="77777777" w:rsidR="00CE30F9" w:rsidRDefault="00CE30F9" w:rsidP="00823306">
      <w:pPr>
        <w:pStyle w:val="Default"/>
        <w:ind w:firstLine="426"/>
        <w:jc w:val="both"/>
        <w:rPr>
          <w:rFonts w:ascii="Calibri" w:hAnsi="Calibri"/>
          <w:bCs/>
          <w:lang w:val="hr-HR"/>
        </w:rPr>
      </w:pPr>
    </w:p>
    <w:p w14:paraId="3364B156" w14:textId="067A1468" w:rsidR="00CE30F9" w:rsidRDefault="00292D7B" w:rsidP="00823306">
      <w:pPr>
        <w:pStyle w:val="Default"/>
        <w:numPr>
          <w:ilvl w:val="0"/>
          <w:numId w:val="5"/>
        </w:numPr>
        <w:ind w:left="0" w:firstLine="426"/>
        <w:jc w:val="both"/>
        <w:rPr>
          <w:rFonts w:ascii="Calibri" w:hAnsi="Calibri"/>
          <w:bCs/>
          <w:lang w:val="hr-HR"/>
        </w:rPr>
      </w:pPr>
      <w:r>
        <w:rPr>
          <w:rFonts w:ascii="Calibri" w:hAnsi="Calibri"/>
          <w:bCs/>
          <w:lang w:val="hr-HR"/>
        </w:rPr>
        <w:t>64</w:t>
      </w:r>
      <w:r w:rsidR="00CE30F9">
        <w:rPr>
          <w:rFonts w:ascii="Calibri" w:hAnsi="Calibri"/>
          <w:bCs/>
          <w:lang w:val="hr-HR"/>
        </w:rPr>
        <w:t xml:space="preserve"> </w:t>
      </w:r>
      <w:r w:rsidR="00F41F47">
        <w:rPr>
          <w:rFonts w:ascii="Calibri" w:hAnsi="Calibri"/>
          <w:bCs/>
          <w:lang w:val="hr-HR"/>
        </w:rPr>
        <w:t xml:space="preserve">- </w:t>
      </w:r>
      <w:r w:rsidR="00CE30F9">
        <w:rPr>
          <w:rFonts w:ascii="Calibri" w:hAnsi="Calibri"/>
          <w:bCs/>
          <w:lang w:val="hr-HR"/>
        </w:rPr>
        <w:t>Prihodi od imovine.</w:t>
      </w:r>
    </w:p>
    <w:p w14:paraId="130C55C0" w14:textId="6A137C19" w:rsidR="00292D7B" w:rsidRDefault="00CE30F9" w:rsidP="00823306">
      <w:pPr>
        <w:pStyle w:val="Default"/>
        <w:ind w:firstLine="426"/>
        <w:jc w:val="both"/>
        <w:rPr>
          <w:rFonts w:ascii="Calibri" w:hAnsi="Calibri"/>
          <w:bCs/>
          <w:lang w:val="hr-HR"/>
        </w:rPr>
      </w:pPr>
      <w:r>
        <w:rPr>
          <w:rFonts w:ascii="Calibri" w:hAnsi="Calibri"/>
          <w:bCs/>
          <w:lang w:val="hr-HR"/>
        </w:rPr>
        <w:t xml:space="preserve">U 2024. godini nisu planirani prihodi od imovine. Spomenuti prihodi odnose se na prihode od kamata Zagrebačke banke za redovno poslovanje. </w:t>
      </w:r>
    </w:p>
    <w:p w14:paraId="0DE8AB05" w14:textId="31F59D9C" w:rsidR="00CE30F9" w:rsidRDefault="00CE30F9" w:rsidP="00823306">
      <w:pPr>
        <w:pStyle w:val="Default"/>
        <w:ind w:firstLine="426"/>
        <w:jc w:val="both"/>
        <w:rPr>
          <w:rFonts w:ascii="Calibri" w:hAnsi="Calibri"/>
          <w:bCs/>
          <w:lang w:val="hr-HR"/>
        </w:rPr>
      </w:pPr>
    </w:p>
    <w:p w14:paraId="36AC2564" w14:textId="048D801E" w:rsidR="00CE30F9" w:rsidRDefault="00CE30F9" w:rsidP="00823306">
      <w:pPr>
        <w:pStyle w:val="Default"/>
        <w:numPr>
          <w:ilvl w:val="0"/>
          <w:numId w:val="5"/>
        </w:numPr>
        <w:ind w:left="0" w:firstLine="426"/>
        <w:jc w:val="both"/>
        <w:rPr>
          <w:rFonts w:ascii="Calibri" w:hAnsi="Calibri"/>
          <w:bCs/>
          <w:lang w:val="hr-HR"/>
        </w:rPr>
      </w:pPr>
      <w:r>
        <w:rPr>
          <w:rFonts w:ascii="Calibri" w:hAnsi="Calibri"/>
          <w:bCs/>
          <w:lang w:val="hr-HR"/>
        </w:rPr>
        <w:t>65</w:t>
      </w:r>
      <w:r w:rsidR="00F41F47">
        <w:rPr>
          <w:rFonts w:ascii="Calibri" w:hAnsi="Calibri"/>
          <w:bCs/>
          <w:lang w:val="hr-HR"/>
        </w:rPr>
        <w:t xml:space="preserve"> - </w:t>
      </w:r>
      <w:r>
        <w:rPr>
          <w:rFonts w:ascii="Calibri" w:hAnsi="Calibri"/>
          <w:bCs/>
          <w:lang w:val="hr-HR"/>
        </w:rPr>
        <w:t>Prihodi od upravnih i administrativnih pristojbi, pristojbi po posebnim propisima i naknada.</w:t>
      </w:r>
    </w:p>
    <w:p w14:paraId="200C457E" w14:textId="1DF788D8" w:rsidR="00CE30F9" w:rsidRDefault="00CE30F9" w:rsidP="00823306">
      <w:pPr>
        <w:pStyle w:val="Default"/>
        <w:ind w:firstLine="426"/>
        <w:jc w:val="both"/>
        <w:rPr>
          <w:rFonts w:ascii="Calibri" w:hAnsi="Calibri"/>
          <w:bCs/>
          <w:lang w:val="hr-HR"/>
        </w:rPr>
      </w:pPr>
      <w:r>
        <w:rPr>
          <w:rFonts w:ascii="Calibri" w:hAnsi="Calibri"/>
          <w:bCs/>
          <w:lang w:val="hr-HR"/>
        </w:rPr>
        <w:t>To su ostali nespomenuti prihodi ili prihodi za posebne namjene. Uglavnom se odnose na prihode od uplata roditelja za ekskurzije, odlasci na predstave, terenska nastava. To su prihodi koji samo prelaze preko računa škole te je naš račun u tom slučaju samo prijelazni račun i služi kao evidencija namjenskih uplata i isplata. Iznos planiranih prihoda u 202</w:t>
      </w:r>
      <w:r w:rsidR="00E13C53">
        <w:rPr>
          <w:rFonts w:ascii="Calibri" w:hAnsi="Calibri"/>
          <w:bCs/>
          <w:lang w:val="hr-HR"/>
        </w:rPr>
        <w:t>5.godini iznosi 16.95</w:t>
      </w:r>
      <w:r>
        <w:rPr>
          <w:rFonts w:ascii="Calibri" w:hAnsi="Calibri"/>
          <w:bCs/>
          <w:lang w:val="hr-HR"/>
        </w:rPr>
        <w:t>0,00 €.</w:t>
      </w:r>
    </w:p>
    <w:p w14:paraId="6E22C785" w14:textId="474D3E8A" w:rsidR="00CE30F9" w:rsidRDefault="00CE30F9" w:rsidP="00823306">
      <w:pPr>
        <w:pStyle w:val="Default"/>
        <w:ind w:firstLine="426"/>
        <w:jc w:val="both"/>
        <w:rPr>
          <w:rFonts w:ascii="Calibri" w:hAnsi="Calibri"/>
          <w:bCs/>
          <w:lang w:val="hr-HR"/>
        </w:rPr>
      </w:pPr>
    </w:p>
    <w:p w14:paraId="79650C78" w14:textId="4656AE0F" w:rsidR="00CE30F9" w:rsidRDefault="002A2AC6" w:rsidP="00823306">
      <w:pPr>
        <w:pStyle w:val="Default"/>
        <w:numPr>
          <w:ilvl w:val="0"/>
          <w:numId w:val="5"/>
        </w:numPr>
        <w:ind w:left="0" w:firstLine="426"/>
        <w:jc w:val="both"/>
        <w:rPr>
          <w:rFonts w:ascii="Calibri" w:hAnsi="Calibri"/>
          <w:bCs/>
          <w:lang w:val="hr-HR"/>
        </w:rPr>
      </w:pPr>
      <w:r>
        <w:rPr>
          <w:rFonts w:ascii="Calibri" w:hAnsi="Calibri"/>
          <w:bCs/>
          <w:lang w:val="hr-HR"/>
        </w:rPr>
        <w:t>66</w:t>
      </w:r>
      <w:r w:rsidR="00F41F47">
        <w:rPr>
          <w:rFonts w:ascii="Calibri" w:hAnsi="Calibri"/>
          <w:bCs/>
          <w:lang w:val="hr-HR"/>
        </w:rPr>
        <w:t xml:space="preserve"> - Prihodi od prodaje proizvoda i roba te pruženih usluga, prihodi od donacija te povrati po protestnim jamstvima.</w:t>
      </w:r>
    </w:p>
    <w:p w14:paraId="7B249332" w14:textId="5DC7AF4D" w:rsidR="00F41F47" w:rsidRDefault="00F41F47" w:rsidP="00823306">
      <w:pPr>
        <w:pStyle w:val="Default"/>
        <w:ind w:firstLine="426"/>
        <w:jc w:val="both"/>
        <w:rPr>
          <w:rFonts w:ascii="Calibri" w:hAnsi="Calibri"/>
          <w:bCs/>
          <w:lang w:val="hr-HR"/>
        </w:rPr>
      </w:pPr>
      <w:r>
        <w:rPr>
          <w:rFonts w:ascii="Calibri" w:hAnsi="Calibri"/>
          <w:bCs/>
          <w:lang w:val="hr-HR"/>
        </w:rPr>
        <w:t xml:space="preserve"> U ovu skupini prihoda spadaju vlastiti prihodi koje većim dijelom čine prihodi od posredovanja kod zapošljavanja redovitih učenika srednjih škola preko učeničkog servisa, te prihodi od  iznajmljivanja prostora, a koriste se za pokrivanje povećanih troškova energenata i materijala, za poboljšanje minimalnih potreba u prosvjeti te nabavu </w:t>
      </w:r>
      <w:r w:rsidR="00261C39">
        <w:rPr>
          <w:rFonts w:ascii="Calibri" w:hAnsi="Calibri"/>
          <w:bCs/>
          <w:lang w:val="hr-HR"/>
        </w:rPr>
        <w:t>opreme. Planirani prihodi u 2025.g. iznose 65.0</w:t>
      </w:r>
      <w:r>
        <w:rPr>
          <w:rFonts w:ascii="Calibri" w:hAnsi="Calibri"/>
          <w:bCs/>
          <w:lang w:val="hr-HR"/>
        </w:rPr>
        <w:t>00,00 €.</w:t>
      </w:r>
    </w:p>
    <w:p w14:paraId="57F49E30" w14:textId="77777777" w:rsidR="00F4362D" w:rsidRDefault="00F4362D" w:rsidP="00823306">
      <w:pPr>
        <w:pStyle w:val="Default"/>
        <w:ind w:firstLine="426"/>
        <w:jc w:val="both"/>
        <w:rPr>
          <w:rFonts w:ascii="Calibri" w:hAnsi="Calibri"/>
          <w:bCs/>
          <w:lang w:val="hr-HR"/>
        </w:rPr>
      </w:pPr>
    </w:p>
    <w:p w14:paraId="78D67300" w14:textId="77777777" w:rsidR="00F4362D" w:rsidRDefault="00F4362D" w:rsidP="00F41F47">
      <w:pPr>
        <w:pStyle w:val="Default"/>
        <w:ind w:left="1288"/>
        <w:jc w:val="both"/>
        <w:rPr>
          <w:rFonts w:ascii="Calibri" w:hAnsi="Calibri"/>
          <w:bCs/>
          <w:lang w:val="hr-HR"/>
        </w:rPr>
      </w:pPr>
    </w:p>
    <w:p w14:paraId="682EA531" w14:textId="434625FF" w:rsidR="00F41F47" w:rsidRDefault="00F41F47" w:rsidP="00823306">
      <w:pPr>
        <w:pStyle w:val="Default"/>
        <w:ind w:firstLine="426"/>
        <w:jc w:val="both"/>
        <w:rPr>
          <w:rFonts w:ascii="Calibri" w:hAnsi="Calibri"/>
          <w:bCs/>
          <w:lang w:val="hr-HR"/>
        </w:rPr>
      </w:pPr>
      <w:r>
        <w:rPr>
          <w:rFonts w:ascii="Calibri" w:hAnsi="Calibri"/>
          <w:bCs/>
          <w:lang w:val="hr-HR"/>
        </w:rPr>
        <w:lastRenderedPageBreak/>
        <w:t>U skupinu 66 prihoda spadaju prihodi od donacije za koj</w:t>
      </w:r>
      <w:r w:rsidR="00261C39">
        <w:rPr>
          <w:rFonts w:ascii="Calibri" w:hAnsi="Calibri"/>
          <w:bCs/>
          <w:lang w:val="hr-HR"/>
        </w:rPr>
        <w:t>e u 2024.g. planiramo iznos od 9.</w:t>
      </w:r>
      <w:r>
        <w:rPr>
          <w:rFonts w:ascii="Calibri" w:hAnsi="Calibri"/>
          <w:bCs/>
          <w:lang w:val="hr-HR"/>
        </w:rPr>
        <w:t>000,00 €.</w:t>
      </w:r>
    </w:p>
    <w:p w14:paraId="489A58DA" w14:textId="644F72EB" w:rsidR="00F41F47" w:rsidRDefault="00F41F47" w:rsidP="00823306">
      <w:pPr>
        <w:pStyle w:val="Default"/>
        <w:ind w:firstLine="426"/>
        <w:jc w:val="both"/>
        <w:rPr>
          <w:rFonts w:ascii="Calibri" w:hAnsi="Calibri"/>
          <w:bCs/>
          <w:lang w:val="hr-HR"/>
        </w:rPr>
      </w:pPr>
    </w:p>
    <w:p w14:paraId="56F88566" w14:textId="4BD30485" w:rsidR="00F41F47" w:rsidRDefault="00F41F47" w:rsidP="00823306">
      <w:pPr>
        <w:pStyle w:val="Default"/>
        <w:numPr>
          <w:ilvl w:val="0"/>
          <w:numId w:val="5"/>
        </w:numPr>
        <w:ind w:left="0" w:firstLine="426"/>
        <w:jc w:val="both"/>
        <w:rPr>
          <w:rFonts w:ascii="Calibri" w:hAnsi="Calibri"/>
          <w:bCs/>
          <w:lang w:val="hr-HR"/>
        </w:rPr>
      </w:pPr>
      <w:r>
        <w:rPr>
          <w:rFonts w:ascii="Calibri" w:hAnsi="Calibri"/>
          <w:bCs/>
          <w:lang w:val="hr-HR"/>
        </w:rPr>
        <w:t>67 - Prihodi od nadležnog proračuna i od HZZO-a temeljem ugovornih obveza</w:t>
      </w:r>
      <w:r w:rsidR="00C77EC3">
        <w:rPr>
          <w:rFonts w:ascii="Calibri" w:hAnsi="Calibri"/>
          <w:bCs/>
          <w:lang w:val="hr-HR"/>
        </w:rPr>
        <w:t>.</w:t>
      </w:r>
    </w:p>
    <w:p w14:paraId="014341D3" w14:textId="3F760B27" w:rsidR="00F41F47" w:rsidRDefault="00F41F47" w:rsidP="00823306">
      <w:pPr>
        <w:pStyle w:val="Default"/>
        <w:ind w:firstLine="426"/>
        <w:jc w:val="both"/>
        <w:rPr>
          <w:rFonts w:ascii="Calibri" w:hAnsi="Calibri"/>
          <w:bCs/>
          <w:lang w:val="hr-HR"/>
        </w:rPr>
      </w:pPr>
      <w:r>
        <w:rPr>
          <w:rFonts w:ascii="Calibri" w:hAnsi="Calibri"/>
          <w:bCs/>
          <w:lang w:val="hr-HR"/>
        </w:rPr>
        <w:t>Prihode od nadležnog proračuna čine prihodi Krapinsk</w:t>
      </w:r>
      <w:r w:rsidR="00C77EC3">
        <w:rPr>
          <w:rFonts w:ascii="Calibri" w:hAnsi="Calibri"/>
          <w:bCs/>
          <w:lang w:val="hr-HR"/>
        </w:rPr>
        <w:t>o-z</w:t>
      </w:r>
      <w:r>
        <w:rPr>
          <w:rFonts w:ascii="Calibri" w:hAnsi="Calibri"/>
          <w:bCs/>
          <w:lang w:val="hr-HR"/>
        </w:rPr>
        <w:t xml:space="preserve">agorske županije </w:t>
      </w:r>
      <w:r w:rsidR="00C77EC3">
        <w:rPr>
          <w:rFonts w:ascii="Calibri" w:hAnsi="Calibri"/>
          <w:bCs/>
          <w:lang w:val="hr-HR"/>
        </w:rPr>
        <w:t>(decentralizirana sredstva) kojima se financiraju</w:t>
      </w:r>
      <w:r>
        <w:rPr>
          <w:rFonts w:ascii="Calibri" w:hAnsi="Calibri"/>
          <w:bCs/>
          <w:lang w:val="hr-HR"/>
        </w:rPr>
        <w:t xml:space="preserve"> materijalni troško</w:t>
      </w:r>
      <w:r w:rsidR="00C77EC3">
        <w:rPr>
          <w:rFonts w:ascii="Calibri" w:hAnsi="Calibri"/>
          <w:bCs/>
          <w:lang w:val="hr-HR"/>
        </w:rPr>
        <w:t>vi kao i prijevoz zaposlenika,</w:t>
      </w:r>
      <w:r>
        <w:rPr>
          <w:rFonts w:ascii="Calibri" w:hAnsi="Calibri"/>
          <w:bCs/>
          <w:lang w:val="hr-HR"/>
        </w:rPr>
        <w:t xml:space="preserve"> investicijsko održavanje kao i nabava opreme te najam dvorane za nastavu TZK.</w:t>
      </w:r>
      <w:r w:rsidR="00CD78B6">
        <w:rPr>
          <w:rFonts w:ascii="Calibri" w:hAnsi="Calibri"/>
          <w:bCs/>
          <w:lang w:val="hr-HR"/>
        </w:rPr>
        <w:t xml:space="preserve"> Prema Uputama Krapinsko-zagorske županije sredstva za 2025</w:t>
      </w:r>
      <w:r w:rsidR="00C77EC3">
        <w:rPr>
          <w:rFonts w:ascii="Calibri" w:hAnsi="Calibri"/>
          <w:bCs/>
          <w:lang w:val="hr-HR"/>
        </w:rPr>
        <w:t>.g. planirana su u iznosu</w:t>
      </w:r>
      <w:r w:rsidR="00CD78B6">
        <w:rPr>
          <w:rFonts w:ascii="Calibri" w:hAnsi="Calibri"/>
          <w:bCs/>
          <w:lang w:val="hr-HR"/>
        </w:rPr>
        <w:t xml:space="preserve"> od 111.382,02 €. Planirana sredstva za 2024. iznosila su 111.707,80 €.</w:t>
      </w:r>
    </w:p>
    <w:p w14:paraId="0DC730DF" w14:textId="73399576" w:rsidR="00C77EC3" w:rsidRDefault="00C77EC3" w:rsidP="00823306">
      <w:pPr>
        <w:pStyle w:val="Default"/>
        <w:ind w:firstLine="426"/>
        <w:jc w:val="both"/>
        <w:rPr>
          <w:rFonts w:ascii="Calibri" w:hAnsi="Calibri"/>
          <w:bCs/>
          <w:lang w:val="hr-HR"/>
        </w:rPr>
      </w:pPr>
      <w:r>
        <w:rPr>
          <w:rFonts w:ascii="Calibri" w:hAnsi="Calibri"/>
          <w:bCs/>
          <w:lang w:val="hr-HR"/>
        </w:rPr>
        <w:t>Izvorna sredstva Kr</w:t>
      </w:r>
      <w:r w:rsidR="00CD78B6">
        <w:rPr>
          <w:rFonts w:ascii="Calibri" w:hAnsi="Calibri"/>
          <w:bCs/>
          <w:lang w:val="hr-HR"/>
        </w:rPr>
        <w:t>apinsko-zagorske županije za 2025.g planiraju se u iznosu od 29.003,06</w:t>
      </w:r>
      <w:r>
        <w:rPr>
          <w:rFonts w:ascii="Calibri" w:hAnsi="Calibri"/>
          <w:bCs/>
          <w:lang w:val="hr-HR"/>
        </w:rPr>
        <w:t xml:space="preserve"> €, a namijenjena su za financiranje županijskih natjecanja, određenih projekata u školi, obilježavanja važnijih godišnjica, podjela ugovora o stipendiranju učenika, sufinanciranje raznih ljetnih škola, nak</w:t>
      </w:r>
      <w:r w:rsidR="00CD78B6">
        <w:rPr>
          <w:rFonts w:ascii="Calibri" w:hAnsi="Calibri"/>
          <w:bCs/>
          <w:lang w:val="hr-HR"/>
        </w:rPr>
        <w:t>nade za rad e-tehničara,</w:t>
      </w:r>
      <w:r>
        <w:rPr>
          <w:rFonts w:ascii="Calibri" w:hAnsi="Calibri"/>
          <w:bCs/>
          <w:lang w:val="hr-HR"/>
        </w:rPr>
        <w:t xml:space="preserve"> izvođenje nasta</w:t>
      </w:r>
      <w:r w:rsidR="00CD78B6">
        <w:rPr>
          <w:rFonts w:ascii="Calibri" w:hAnsi="Calibri"/>
          <w:bCs/>
          <w:lang w:val="hr-HR"/>
        </w:rPr>
        <w:t>vnog programa Škola i zajednica i 50% plaće i prijevoza za pomoćnika u nastavi. Sredstva su povećana u odnosu na 2024. za 17.000,00 € a veći dio odnosi se upravo na plaće pomoćnika u nastavi.</w:t>
      </w:r>
    </w:p>
    <w:p w14:paraId="694D462A" w14:textId="76E2F35D" w:rsidR="00C77EC3" w:rsidRDefault="00C77EC3" w:rsidP="00823306">
      <w:pPr>
        <w:pStyle w:val="Default"/>
        <w:ind w:firstLine="426"/>
        <w:jc w:val="both"/>
        <w:rPr>
          <w:rFonts w:ascii="Calibri" w:hAnsi="Calibri"/>
          <w:bCs/>
          <w:lang w:val="hr-HR"/>
        </w:rPr>
      </w:pPr>
    </w:p>
    <w:p w14:paraId="7B9F2514" w14:textId="213F685D" w:rsidR="00C77EC3" w:rsidRDefault="00C77EC3" w:rsidP="00823306">
      <w:pPr>
        <w:pStyle w:val="Default"/>
        <w:numPr>
          <w:ilvl w:val="0"/>
          <w:numId w:val="5"/>
        </w:numPr>
        <w:ind w:left="0" w:firstLine="426"/>
        <w:jc w:val="both"/>
        <w:rPr>
          <w:rFonts w:ascii="Calibri" w:hAnsi="Calibri"/>
          <w:bCs/>
          <w:lang w:val="hr-HR"/>
        </w:rPr>
      </w:pPr>
      <w:r>
        <w:rPr>
          <w:rFonts w:ascii="Calibri" w:hAnsi="Calibri"/>
          <w:bCs/>
          <w:lang w:val="hr-HR"/>
        </w:rPr>
        <w:t>72 – Prihodi od prodaje proizvedene dugotrajne imovine.</w:t>
      </w:r>
    </w:p>
    <w:p w14:paraId="18936E8F" w14:textId="18DF8F68" w:rsidR="00C77EC3" w:rsidRDefault="00C77EC3" w:rsidP="00823306">
      <w:pPr>
        <w:pStyle w:val="Default"/>
        <w:ind w:firstLine="426"/>
        <w:jc w:val="both"/>
        <w:rPr>
          <w:rFonts w:ascii="Calibri" w:hAnsi="Calibri"/>
          <w:bCs/>
          <w:lang w:val="hr-HR"/>
        </w:rPr>
      </w:pPr>
      <w:r>
        <w:rPr>
          <w:rFonts w:ascii="Calibri" w:hAnsi="Calibri"/>
          <w:bCs/>
          <w:lang w:val="hr-HR"/>
        </w:rPr>
        <w:t xml:space="preserve">U narednim godinama ne planira se </w:t>
      </w:r>
      <w:r w:rsidR="00CE028F">
        <w:rPr>
          <w:rFonts w:ascii="Calibri" w:hAnsi="Calibri"/>
          <w:bCs/>
          <w:lang w:val="hr-HR"/>
        </w:rPr>
        <w:t xml:space="preserve"> prodaja imovine</w:t>
      </w:r>
      <w:r>
        <w:rPr>
          <w:rFonts w:ascii="Calibri" w:hAnsi="Calibri"/>
          <w:bCs/>
          <w:lang w:val="hr-HR"/>
        </w:rPr>
        <w:t xml:space="preserve"> kojom bi se os</w:t>
      </w:r>
      <w:r w:rsidR="00CE028F">
        <w:rPr>
          <w:rFonts w:ascii="Calibri" w:hAnsi="Calibri"/>
          <w:bCs/>
          <w:lang w:val="hr-HR"/>
        </w:rPr>
        <w:t xml:space="preserve">tvarili </w:t>
      </w:r>
      <w:r>
        <w:rPr>
          <w:rFonts w:ascii="Calibri" w:hAnsi="Calibri"/>
          <w:bCs/>
          <w:lang w:val="hr-HR"/>
        </w:rPr>
        <w:t xml:space="preserve"> prihodi pa tako i planu za naredne </w:t>
      </w:r>
      <w:r w:rsidR="00CE028F">
        <w:rPr>
          <w:rFonts w:ascii="Calibri" w:hAnsi="Calibri"/>
          <w:bCs/>
          <w:lang w:val="hr-HR"/>
        </w:rPr>
        <w:t xml:space="preserve">tri godine nisu iskazani </w:t>
      </w:r>
      <w:r>
        <w:rPr>
          <w:rFonts w:ascii="Calibri" w:hAnsi="Calibri"/>
          <w:bCs/>
          <w:lang w:val="hr-HR"/>
        </w:rPr>
        <w:t xml:space="preserve"> prihodi</w:t>
      </w:r>
      <w:r w:rsidR="00CE028F">
        <w:rPr>
          <w:rFonts w:ascii="Calibri" w:hAnsi="Calibri"/>
          <w:bCs/>
          <w:lang w:val="hr-HR"/>
        </w:rPr>
        <w:t xml:space="preserve"> po toj osnovi</w:t>
      </w:r>
      <w:r>
        <w:rPr>
          <w:rFonts w:ascii="Calibri" w:hAnsi="Calibri"/>
          <w:bCs/>
          <w:lang w:val="hr-HR"/>
        </w:rPr>
        <w:t>.</w:t>
      </w:r>
    </w:p>
    <w:p w14:paraId="538D43F9" w14:textId="6D759453" w:rsidR="00CE028F" w:rsidRDefault="00CE028F" w:rsidP="00823306">
      <w:pPr>
        <w:pStyle w:val="Default"/>
        <w:ind w:firstLine="426"/>
        <w:jc w:val="both"/>
        <w:rPr>
          <w:rFonts w:ascii="Calibri" w:hAnsi="Calibri"/>
          <w:bCs/>
          <w:lang w:val="hr-HR"/>
        </w:rPr>
      </w:pPr>
    </w:p>
    <w:p w14:paraId="52C8316E" w14:textId="5E745313" w:rsidR="00CE028F" w:rsidRDefault="00CE028F" w:rsidP="00823306">
      <w:pPr>
        <w:pStyle w:val="Default"/>
        <w:numPr>
          <w:ilvl w:val="0"/>
          <w:numId w:val="5"/>
        </w:numPr>
        <w:ind w:left="0" w:firstLine="426"/>
        <w:jc w:val="both"/>
        <w:rPr>
          <w:rFonts w:ascii="Calibri" w:hAnsi="Calibri"/>
          <w:bCs/>
          <w:lang w:val="hr-HR"/>
        </w:rPr>
      </w:pPr>
      <w:r w:rsidRPr="00CE028F">
        <w:rPr>
          <w:rFonts w:ascii="Calibri" w:hAnsi="Calibri"/>
          <w:b/>
          <w:bCs/>
          <w:lang w:val="hr-HR"/>
        </w:rPr>
        <w:t>Rashode poslovanja možemo podijeliti na</w:t>
      </w:r>
      <w:r>
        <w:rPr>
          <w:rFonts w:ascii="Calibri" w:hAnsi="Calibri"/>
          <w:bCs/>
          <w:lang w:val="hr-HR"/>
        </w:rPr>
        <w:t>:</w:t>
      </w:r>
    </w:p>
    <w:p w14:paraId="2FA3F7CA" w14:textId="77777777" w:rsidR="00792FE1" w:rsidRDefault="00792FE1" w:rsidP="00823306">
      <w:pPr>
        <w:pStyle w:val="Default"/>
        <w:ind w:firstLine="426"/>
        <w:jc w:val="both"/>
        <w:rPr>
          <w:rFonts w:ascii="Calibri" w:hAnsi="Calibri"/>
          <w:bCs/>
          <w:lang w:val="hr-HR"/>
        </w:rPr>
      </w:pPr>
    </w:p>
    <w:p w14:paraId="234AB45F" w14:textId="774335EC" w:rsidR="00CE028F" w:rsidRDefault="00CE028F" w:rsidP="00823306">
      <w:pPr>
        <w:pStyle w:val="Default"/>
        <w:ind w:firstLine="426"/>
        <w:jc w:val="both"/>
        <w:rPr>
          <w:rFonts w:ascii="Calibri" w:hAnsi="Calibri"/>
          <w:bCs/>
          <w:lang w:val="hr-HR"/>
        </w:rPr>
      </w:pPr>
      <w:r>
        <w:rPr>
          <w:rFonts w:ascii="Calibri" w:hAnsi="Calibri"/>
          <w:bCs/>
          <w:lang w:val="hr-HR"/>
        </w:rPr>
        <w:t>31 – Rashode za zaposlene.</w:t>
      </w:r>
    </w:p>
    <w:p w14:paraId="6878A42E" w14:textId="3093EB30" w:rsidR="00F7552D" w:rsidRDefault="00F7552D" w:rsidP="00823306">
      <w:pPr>
        <w:pStyle w:val="Default"/>
        <w:ind w:firstLine="426"/>
        <w:jc w:val="both"/>
        <w:rPr>
          <w:rFonts w:ascii="Calibri" w:hAnsi="Calibri"/>
          <w:bCs/>
          <w:lang w:val="hr-HR"/>
        </w:rPr>
      </w:pPr>
      <w:r>
        <w:rPr>
          <w:rFonts w:ascii="Calibri" w:hAnsi="Calibri"/>
          <w:bCs/>
          <w:lang w:val="hr-HR"/>
        </w:rPr>
        <w:t>Rashode za zaposlene čine plaće za redovan rad, plaće za prekovremeni rad, plaće za smjenski</w:t>
      </w:r>
      <w:r w:rsidR="00C2261F">
        <w:rPr>
          <w:rFonts w:ascii="Calibri" w:hAnsi="Calibri"/>
          <w:bCs/>
          <w:lang w:val="hr-HR"/>
        </w:rPr>
        <w:t xml:space="preserve"> rad, stručne zamjene. </w:t>
      </w:r>
      <w:r>
        <w:rPr>
          <w:rFonts w:ascii="Calibri" w:hAnsi="Calibri"/>
          <w:bCs/>
          <w:lang w:val="hr-HR"/>
        </w:rPr>
        <w:t>Ostale naknada za zaposlene čine regres, Božićnica, jubilarne nagrade, pomoći, nagrade za radne rezultate te doprinosi za zdravstveno osiguranje.</w:t>
      </w:r>
    </w:p>
    <w:p w14:paraId="70F2B6F0" w14:textId="1FF1FA27" w:rsidR="00F7552D" w:rsidRDefault="00F7552D" w:rsidP="00823306">
      <w:pPr>
        <w:pStyle w:val="Default"/>
        <w:ind w:firstLine="426"/>
        <w:jc w:val="both"/>
        <w:rPr>
          <w:rFonts w:ascii="Calibri" w:hAnsi="Calibri"/>
          <w:bCs/>
          <w:lang w:val="hr-HR"/>
        </w:rPr>
      </w:pPr>
      <w:r>
        <w:rPr>
          <w:rFonts w:ascii="Calibri" w:hAnsi="Calibri"/>
          <w:bCs/>
          <w:lang w:val="hr-HR"/>
        </w:rPr>
        <w:t>Ukupni iz</w:t>
      </w:r>
      <w:r w:rsidR="00C2261F">
        <w:rPr>
          <w:rFonts w:ascii="Calibri" w:hAnsi="Calibri"/>
          <w:bCs/>
          <w:lang w:val="hr-HR"/>
        </w:rPr>
        <w:t>nos planiranih sredstava za 2025</w:t>
      </w:r>
      <w:r>
        <w:rPr>
          <w:rFonts w:ascii="Calibri" w:hAnsi="Calibri"/>
          <w:bCs/>
          <w:lang w:val="hr-HR"/>
        </w:rPr>
        <w:t>.g. iznosi 1.</w:t>
      </w:r>
      <w:r w:rsidR="00C2261F">
        <w:rPr>
          <w:rFonts w:ascii="Calibri" w:hAnsi="Calibri"/>
          <w:bCs/>
          <w:lang w:val="hr-HR"/>
        </w:rPr>
        <w:t>403.20</w:t>
      </w:r>
      <w:r>
        <w:rPr>
          <w:rFonts w:ascii="Calibri" w:hAnsi="Calibri"/>
          <w:bCs/>
          <w:lang w:val="hr-HR"/>
        </w:rPr>
        <w:t>0,00€</w:t>
      </w:r>
    </w:p>
    <w:p w14:paraId="3398E1AD" w14:textId="0B167F6B" w:rsidR="00F7552D" w:rsidRDefault="00F7552D" w:rsidP="00823306">
      <w:pPr>
        <w:pStyle w:val="Default"/>
        <w:ind w:firstLine="426"/>
        <w:jc w:val="both"/>
        <w:rPr>
          <w:rFonts w:ascii="Calibri" w:hAnsi="Calibri"/>
          <w:bCs/>
          <w:lang w:val="hr-HR"/>
        </w:rPr>
      </w:pPr>
    </w:p>
    <w:p w14:paraId="3A65DFC8" w14:textId="17A51B36" w:rsidR="00792FE1" w:rsidRDefault="00F7552D" w:rsidP="00823306">
      <w:pPr>
        <w:pStyle w:val="Default"/>
        <w:numPr>
          <w:ilvl w:val="0"/>
          <w:numId w:val="5"/>
        </w:numPr>
        <w:ind w:left="0" w:firstLine="426"/>
        <w:jc w:val="both"/>
        <w:rPr>
          <w:rFonts w:ascii="Calibri" w:hAnsi="Calibri"/>
          <w:bCs/>
          <w:lang w:val="hr-HR"/>
        </w:rPr>
      </w:pPr>
      <w:r>
        <w:rPr>
          <w:rFonts w:ascii="Calibri" w:hAnsi="Calibri"/>
          <w:bCs/>
          <w:lang w:val="hr-HR"/>
        </w:rPr>
        <w:t>32 – Materijalne rashode čine svi troškovi od dnevnica i troškova prijevoza na službenom putu, naknade za prijevoz na posao i s posla, uredski materijal, materijal za održavanje, usluge održavanja, troškovi telefona poštarine, najam sportske dvorane….Plan</w:t>
      </w:r>
      <w:r w:rsidR="00C2261F">
        <w:rPr>
          <w:rFonts w:ascii="Calibri" w:hAnsi="Calibri"/>
          <w:bCs/>
          <w:lang w:val="hr-HR"/>
        </w:rPr>
        <w:t>irani materijalni rashodi u 2025.g. iznose 224.063,5</w:t>
      </w:r>
      <w:r w:rsidR="00792FE1">
        <w:rPr>
          <w:rFonts w:ascii="Calibri" w:hAnsi="Calibri"/>
          <w:bCs/>
          <w:lang w:val="hr-HR"/>
        </w:rPr>
        <w:t xml:space="preserve">0 </w:t>
      </w:r>
      <w:r>
        <w:rPr>
          <w:rFonts w:ascii="Calibri" w:hAnsi="Calibri"/>
          <w:bCs/>
          <w:lang w:val="hr-HR"/>
        </w:rPr>
        <w:t>€</w:t>
      </w:r>
      <w:r w:rsidR="00792FE1">
        <w:rPr>
          <w:rFonts w:ascii="Calibri" w:hAnsi="Calibri"/>
          <w:bCs/>
          <w:lang w:val="hr-HR"/>
        </w:rPr>
        <w:t>.</w:t>
      </w:r>
    </w:p>
    <w:p w14:paraId="6AB569E9" w14:textId="52BFC4F7" w:rsidR="00792FE1" w:rsidRDefault="00792FE1" w:rsidP="00823306">
      <w:pPr>
        <w:pStyle w:val="Default"/>
        <w:ind w:firstLine="426"/>
        <w:jc w:val="both"/>
        <w:rPr>
          <w:rFonts w:ascii="Calibri" w:hAnsi="Calibri"/>
          <w:bCs/>
          <w:lang w:val="hr-HR"/>
        </w:rPr>
      </w:pPr>
    </w:p>
    <w:p w14:paraId="6BB8FE5B" w14:textId="77777777" w:rsidR="00792FE1" w:rsidRDefault="00792FE1" w:rsidP="00823306">
      <w:pPr>
        <w:pStyle w:val="Default"/>
        <w:numPr>
          <w:ilvl w:val="0"/>
          <w:numId w:val="5"/>
        </w:numPr>
        <w:ind w:left="0" w:firstLine="426"/>
        <w:jc w:val="both"/>
        <w:rPr>
          <w:rFonts w:ascii="Calibri" w:hAnsi="Calibri"/>
          <w:bCs/>
          <w:lang w:val="hr-HR"/>
        </w:rPr>
      </w:pPr>
      <w:r>
        <w:rPr>
          <w:rFonts w:ascii="Calibri" w:hAnsi="Calibri"/>
          <w:bCs/>
          <w:lang w:val="hr-HR"/>
        </w:rPr>
        <w:t>34 – Financijski rashodi.</w:t>
      </w:r>
    </w:p>
    <w:p w14:paraId="5F29FF00" w14:textId="6D2B552B" w:rsidR="00792FE1" w:rsidRDefault="00792FE1" w:rsidP="00823306">
      <w:pPr>
        <w:pStyle w:val="Default"/>
        <w:ind w:firstLine="426"/>
        <w:jc w:val="both"/>
        <w:rPr>
          <w:rFonts w:ascii="Calibri" w:hAnsi="Calibri"/>
          <w:bCs/>
          <w:lang w:val="hr-HR"/>
        </w:rPr>
      </w:pPr>
      <w:r>
        <w:rPr>
          <w:rFonts w:ascii="Calibri" w:hAnsi="Calibri"/>
          <w:bCs/>
          <w:color w:val="auto"/>
          <w:lang w:val="hr-HR" w:bidi="ar-SA"/>
        </w:rPr>
        <w:t>To su rashodi za bankarske usluge, rashodi od zateznih kamata te ostali financijski rashodi</w:t>
      </w:r>
      <w:r>
        <w:rPr>
          <w:rFonts w:ascii="Calibri" w:hAnsi="Calibri"/>
          <w:bCs/>
          <w:lang w:val="hr-HR"/>
        </w:rPr>
        <w:t>. Iznos planir</w:t>
      </w:r>
      <w:r w:rsidR="00C2261F">
        <w:rPr>
          <w:rFonts w:ascii="Calibri" w:hAnsi="Calibri"/>
          <w:bCs/>
          <w:lang w:val="hr-HR"/>
        </w:rPr>
        <w:t>anih financijskih rashoda u 2025. g. iznosi  2.012,02</w:t>
      </w:r>
      <w:r>
        <w:rPr>
          <w:rFonts w:ascii="Calibri" w:hAnsi="Calibri"/>
          <w:bCs/>
          <w:lang w:val="hr-HR"/>
        </w:rPr>
        <w:t xml:space="preserve"> €.</w:t>
      </w:r>
    </w:p>
    <w:p w14:paraId="7756968B" w14:textId="4FDA3C25" w:rsidR="00792FE1" w:rsidRDefault="00792FE1" w:rsidP="00823306">
      <w:pPr>
        <w:pStyle w:val="Default"/>
        <w:ind w:firstLine="426"/>
        <w:jc w:val="both"/>
        <w:rPr>
          <w:rFonts w:ascii="Calibri" w:hAnsi="Calibri"/>
          <w:bCs/>
          <w:lang w:val="hr-HR"/>
        </w:rPr>
      </w:pPr>
    </w:p>
    <w:p w14:paraId="024235C8" w14:textId="206ADD19" w:rsidR="00792FE1" w:rsidRDefault="00792FE1" w:rsidP="00823306">
      <w:pPr>
        <w:pStyle w:val="Default"/>
        <w:numPr>
          <w:ilvl w:val="0"/>
          <w:numId w:val="5"/>
        </w:numPr>
        <w:ind w:left="0" w:firstLine="426"/>
        <w:jc w:val="both"/>
        <w:rPr>
          <w:rFonts w:ascii="Calibri" w:hAnsi="Calibri"/>
          <w:bCs/>
          <w:lang w:val="hr-HR"/>
        </w:rPr>
      </w:pPr>
      <w:r>
        <w:rPr>
          <w:rFonts w:ascii="Calibri" w:hAnsi="Calibri"/>
          <w:bCs/>
          <w:lang w:val="hr-HR"/>
        </w:rPr>
        <w:t>42 – Rashodi za nabavu proizvedene dugotrajne imovine.</w:t>
      </w:r>
    </w:p>
    <w:p w14:paraId="3EB0D2C9" w14:textId="3FF87250" w:rsidR="00792FE1" w:rsidRPr="00792FE1" w:rsidRDefault="00792FE1" w:rsidP="00823306">
      <w:pPr>
        <w:pStyle w:val="Default"/>
        <w:ind w:firstLine="426"/>
        <w:jc w:val="both"/>
        <w:rPr>
          <w:rFonts w:ascii="Calibri" w:hAnsi="Calibri"/>
          <w:bCs/>
          <w:lang w:val="hr-HR"/>
        </w:rPr>
      </w:pPr>
      <w:r>
        <w:rPr>
          <w:rFonts w:ascii="Calibri" w:hAnsi="Calibri"/>
          <w:bCs/>
          <w:lang w:val="hr-HR"/>
        </w:rPr>
        <w:t>Uglavnom se radi o rashodima za nabavu računala i računalne opreme, projektora, printera, pametnih ploča i ekrana te druge opreme za nastavni proces ili održavanje zgrade</w:t>
      </w:r>
      <w:r w:rsidR="00C2261F">
        <w:rPr>
          <w:rFonts w:ascii="Calibri" w:hAnsi="Calibri"/>
          <w:bCs/>
          <w:lang w:val="hr-HR"/>
        </w:rPr>
        <w:t xml:space="preserve"> te kupnji knjiga</w:t>
      </w:r>
      <w:r>
        <w:rPr>
          <w:rFonts w:ascii="Calibri" w:hAnsi="Calibri"/>
          <w:bCs/>
          <w:lang w:val="hr-HR"/>
        </w:rPr>
        <w:t xml:space="preserve">. Ukupni planirani </w:t>
      </w:r>
      <w:r w:rsidR="00C2261F">
        <w:rPr>
          <w:rFonts w:ascii="Calibri" w:hAnsi="Calibri"/>
          <w:bCs/>
          <w:lang w:val="hr-HR"/>
        </w:rPr>
        <w:t>iznos za nabavu te opreme u 2025.g. iznosi 10.7</w:t>
      </w:r>
      <w:r>
        <w:rPr>
          <w:rFonts w:ascii="Calibri" w:hAnsi="Calibri"/>
          <w:bCs/>
          <w:lang w:val="hr-HR"/>
        </w:rPr>
        <w:t>00,00 €.</w:t>
      </w:r>
    </w:p>
    <w:p w14:paraId="1C49A736" w14:textId="0AF53544" w:rsidR="00792FE1" w:rsidRDefault="00792FE1" w:rsidP="00792FE1">
      <w:pPr>
        <w:pStyle w:val="Default"/>
        <w:jc w:val="both"/>
        <w:rPr>
          <w:rFonts w:ascii="Calibri" w:hAnsi="Calibri"/>
          <w:bCs/>
          <w:lang w:val="hr-HR"/>
        </w:rPr>
      </w:pPr>
    </w:p>
    <w:p w14:paraId="51433E16" w14:textId="3116E6C8" w:rsidR="00792FE1" w:rsidRPr="00F67DCC" w:rsidRDefault="003231A2" w:rsidP="00792FE1">
      <w:pPr>
        <w:pStyle w:val="Default"/>
        <w:numPr>
          <w:ilvl w:val="0"/>
          <w:numId w:val="1"/>
        </w:numPr>
        <w:jc w:val="both"/>
        <w:rPr>
          <w:rFonts w:ascii="Calibri" w:hAnsi="Calibri"/>
          <w:b/>
          <w:bCs/>
          <w:lang w:val="hr-HR"/>
        </w:rPr>
      </w:pPr>
      <w:r w:rsidRPr="00F67DCC">
        <w:rPr>
          <w:rFonts w:ascii="Calibri" w:hAnsi="Calibri"/>
          <w:b/>
          <w:bCs/>
          <w:lang w:val="hr-HR"/>
        </w:rPr>
        <w:t>P</w:t>
      </w:r>
      <w:r w:rsidR="00F67DCC" w:rsidRPr="00F67DCC">
        <w:rPr>
          <w:rFonts w:ascii="Calibri" w:hAnsi="Calibri"/>
          <w:b/>
          <w:bCs/>
          <w:lang w:val="hr-HR"/>
        </w:rPr>
        <w:t>rihodi prema izvorima financiranja</w:t>
      </w:r>
    </w:p>
    <w:p w14:paraId="0DBBBE62" w14:textId="7E994AC8" w:rsidR="003231A2" w:rsidRDefault="003231A2" w:rsidP="003231A2">
      <w:pPr>
        <w:pStyle w:val="Default"/>
        <w:jc w:val="both"/>
        <w:rPr>
          <w:rFonts w:ascii="Calibri" w:hAnsi="Calibri"/>
          <w:bCs/>
          <w:lang w:val="hr-HR"/>
        </w:rPr>
      </w:pPr>
      <w:r>
        <w:rPr>
          <w:rFonts w:ascii="Calibri" w:hAnsi="Calibri"/>
          <w:bCs/>
          <w:lang w:val="hr-HR"/>
        </w:rPr>
        <w:tab/>
      </w:r>
      <w:r>
        <w:rPr>
          <w:rFonts w:ascii="Calibri" w:hAnsi="Calibri"/>
          <w:bCs/>
          <w:lang w:val="hr-HR"/>
        </w:rPr>
        <w:tab/>
      </w:r>
    </w:p>
    <w:p w14:paraId="59D6C919" w14:textId="053C7B3A" w:rsidR="003231A2" w:rsidRDefault="003231A2" w:rsidP="00823306">
      <w:pPr>
        <w:pStyle w:val="Default"/>
        <w:ind w:firstLine="426"/>
        <w:jc w:val="both"/>
        <w:rPr>
          <w:rFonts w:ascii="Calibri" w:hAnsi="Calibri"/>
          <w:bCs/>
          <w:lang w:val="hr-HR"/>
        </w:rPr>
      </w:pPr>
      <w:r>
        <w:rPr>
          <w:rFonts w:ascii="Calibri" w:hAnsi="Calibri"/>
          <w:bCs/>
          <w:lang w:val="hr-HR"/>
        </w:rPr>
        <w:tab/>
        <w:t>Prema izvorima financiranje prihode možemo podijeliti na:</w:t>
      </w:r>
    </w:p>
    <w:p w14:paraId="7C5017D0" w14:textId="6196C8D7" w:rsidR="003231A2" w:rsidRDefault="003231A2" w:rsidP="00823306">
      <w:pPr>
        <w:pStyle w:val="Default"/>
        <w:ind w:firstLine="426"/>
        <w:jc w:val="both"/>
        <w:rPr>
          <w:rFonts w:ascii="Calibri" w:hAnsi="Calibri"/>
          <w:bCs/>
          <w:lang w:val="hr-HR"/>
        </w:rPr>
      </w:pPr>
      <w:r>
        <w:rPr>
          <w:rFonts w:ascii="Calibri" w:hAnsi="Calibri"/>
          <w:bCs/>
          <w:lang w:val="hr-HR"/>
        </w:rPr>
        <w:tab/>
      </w:r>
      <w:r>
        <w:rPr>
          <w:rFonts w:ascii="Calibri" w:hAnsi="Calibri"/>
          <w:bCs/>
          <w:lang w:val="hr-HR"/>
        </w:rPr>
        <w:tab/>
      </w:r>
    </w:p>
    <w:p w14:paraId="70A3B9F1" w14:textId="4A633B60" w:rsidR="003231A2"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Opće prihode i primitke</w:t>
      </w:r>
    </w:p>
    <w:p w14:paraId="5BE9A81E" w14:textId="05C340B1" w:rsidR="004708E1" w:rsidRDefault="004708E1" w:rsidP="00823306">
      <w:pPr>
        <w:pStyle w:val="Default"/>
        <w:ind w:firstLine="426"/>
        <w:jc w:val="both"/>
        <w:rPr>
          <w:rFonts w:ascii="Calibri" w:hAnsi="Calibri"/>
          <w:bCs/>
          <w:lang w:val="hr-HR"/>
        </w:rPr>
      </w:pPr>
      <w:r>
        <w:rPr>
          <w:rFonts w:ascii="Calibri" w:hAnsi="Calibri"/>
          <w:bCs/>
          <w:lang w:val="hr-HR"/>
        </w:rPr>
        <w:t>Izvor 1.1 Prihodi od nadležnog proračuna – izvorni prihodi Krapinsko-zagorske županije. Pla</w:t>
      </w:r>
      <w:r w:rsidR="00C2261F">
        <w:rPr>
          <w:rFonts w:ascii="Calibri" w:hAnsi="Calibri"/>
          <w:bCs/>
          <w:lang w:val="hr-HR"/>
        </w:rPr>
        <w:t>nirani iznos za 2025.g. iznosi 29.003,06</w:t>
      </w:r>
      <w:r>
        <w:rPr>
          <w:rFonts w:ascii="Calibri" w:hAnsi="Calibri"/>
          <w:bCs/>
          <w:lang w:val="hr-HR"/>
        </w:rPr>
        <w:t xml:space="preserve"> €.</w:t>
      </w:r>
    </w:p>
    <w:p w14:paraId="5AB35379" w14:textId="6396749A" w:rsidR="004708E1" w:rsidRDefault="004708E1" w:rsidP="00823306">
      <w:pPr>
        <w:pStyle w:val="Default"/>
        <w:ind w:firstLine="426"/>
        <w:jc w:val="both"/>
        <w:rPr>
          <w:rFonts w:ascii="Calibri" w:hAnsi="Calibri"/>
          <w:bCs/>
          <w:lang w:val="hr-HR"/>
        </w:rPr>
      </w:pPr>
      <w:r>
        <w:rPr>
          <w:rFonts w:ascii="Calibri" w:hAnsi="Calibri"/>
          <w:bCs/>
          <w:lang w:val="hr-HR"/>
        </w:rPr>
        <w:lastRenderedPageBreak/>
        <w:t>Izvor 1.3 Izvori od Krapinsko-zagorske županije – decentralizirana s</w:t>
      </w:r>
      <w:r w:rsidR="00C2261F">
        <w:rPr>
          <w:rFonts w:ascii="Calibri" w:hAnsi="Calibri"/>
          <w:bCs/>
          <w:lang w:val="hr-HR"/>
        </w:rPr>
        <w:t>redstva. Planirani iznos za 2025</w:t>
      </w:r>
      <w:r>
        <w:rPr>
          <w:rFonts w:ascii="Calibri" w:hAnsi="Calibri"/>
          <w:bCs/>
          <w:lang w:val="hr-HR"/>
        </w:rPr>
        <w:t xml:space="preserve">.g. iznosi </w:t>
      </w:r>
      <w:r w:rsidR="00C2261F">
        <w:rPr>
          <w:rFonts w:ascii="Calibri" w:hAnsi="Calibri"/>
          <w:bCs/>
          <w:lang w:val="hr-HR"/>
        </w:rPr>
        <w:t>111.382,02</w:t>
      </w:r>
      <w:r>
        <w:rPr>
          <w:rFonts w:ascii="Calibri" w:hAnsi="Calibri"/>
          <w:bCs/>
          <w:lang w:val="hr-HR"/>
        </w:rPr>
        <w:t xml:space="preserve"> €.</w:t>
      </w:r>
    </w:p>
    <w:p w14:paraId="6DE03AE2" w14:textId="1053AFD6" w:rsidR="004708E1" w:rsidRDefault="00C2261F" w:rsidP="00823306">
      <w:pPr>
        <w:pStyle w:val="Default"/>
        <w:numPr>
          <w:ilvl w:val="0"/>
          <w:numId w:val="5"/>
        </w:numPr>
        <w:ind w:left="0" w:firstLine="426"/>
        <w:jc w:val="both"/>
        <w:rPr>
          <w:rFonts w:ascii="Calibri" w:hAnsi="Calibri"/>
          <w:bCs/>
          <w:lang w:val="hr-HR"/>
        </w:rPr>
      </w:pPr>
      <w:r>
        <w:rPr>
          <w:rFonts w:ascii="Calibri" w:hAnsi="Calibri"/>
          <w:bCs/>
          <w:lang w:val="hr-HR"/>
        </w:rPr>
        <w:t>Izvor 6.2</w:t>
      </w:r>
      <w:r w:rsidR="004708E1">
        <w:rPr>
          <w:rFonts w:ascii="Calibri" w:hAnsi="Calibri"/>
          <w:bCs/>
          <w:lang w:val="hr-HR"/>
        </w:rPr>
        <w:t xml:space="preserve"> Donacije.</w:t>
      </w:r>
      <w:r>
        <w:rPr>
          <w:rFonts w:ascii="Calibri" w:hAnsi="Calibri"/>
          <w:bCs/>
          <w:lang w:val="hr-HR"/>
        </w:rPr>
        <w:t xml:space="preserve"> Planirani iznos donacija u 2025.g. iznosi 9</w:t>
      </w:r>
      <w:r w:rsidR="004708E1">
        <w:rPr>
          <w:rFonts w:ascii="Calibri" w:hAnsi="Calibri"/>
          <w:bCs/>
          <w:lang w:val="hr-HR"/>
        </w:rPr>
        <w:t>.000,00 €.</w:t>
      </w:r>
    </w:p>
    <w:p w14:paraId="304D9403" w14:textId="7EB88446" w:rsidR="004708E1"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Izvor 3.1 Vlastiti prihodi. To su prihodi od posredovanja kod zapošljavanja učenika srednjih škola preko servisa, te prihodi od najma prostora škole. Planirani iznos navedenih prih</w:t>
      </w:r>
      <w:r w:rsidR="00C2261F">
        <w:rPr>
          <w:rFonts w:ascii="Calibri" w:hAnsi="Calibri"/>
          <w:bCs/>
          <w:lang w:val="hr-HR"/>
        </w:rPr>
        <w:t>oda u 2025.g. iznosi 65.0</w:t>
      </w:r>
      <w:r>
        <w:rPr>
          <w:rFonts w:ascii="Calibri" w:hAnsi="Calibri"/>
          <w:bCs/>
          <w:lang w:val="hr-HR"/>
        </w:rPr>
        <w:t>00,00 €.</w:t>
      </w:r>
    </w:p>
    <w:p w14:paraId="2AA878D5" w14:textId="1C53E7BC" w:rsidR="0072077E" w:rsidRDefault="004708E1" w:rsidP="00823306">
      <w:pPr>
        <w:pStyle w:val="Default"/>
        <w:numPr>
          <w:ilvl w:val="0"/>
          <w:numId w:val="5"/>
        </w:numPr>
        <w:ind w:left="0" w:firstLine="426"/>
        <w:jc w:val="both"/>
        <w:rPr>
          <w:rFonts w:ascii="Calibri" w:hAnsi="Calibri"/>
          <w:bCs/>
          <w:lang w:val="hr-HR"/>
        </w:rPr>
      </w:pPr>
      <w:r>
        <w:rPr>
          <w:rFonts w:ascii="Calibri" w:hAnsi="Calibri"/>
          <w:bCs/>
          <w:lang w:val="hr-HR"/>
        </w:rPr>
        <w:t>Izvor 4.3 Ostali prihodi za posebne namjene.</w:t>
      </w:r>
      <w:r w:rsidR="0072077E">
        <w:rPr>
          <w:rFonts w:ascii="Calibri" w:hAnsi="Calibri"/>
          <w:bCs/>
          <w:lang w:val="hr-HR"/>
        </w:rPr>
        <w:t xml:space="preserve"> Ostale</w:t>
      </w:r>
      <w:r w:rsidR="0072077E" w:rsidRPr="0072077E">
        <w:rPr>
          <w:rFonts w:ascii="Calibri" w:hAnsi="Calibri"/>
          <w:bCs/>
          <w:lang w:val="hr-HR"/>
        </w:rPr>
        <w:t xml:space="preserve"> </w:t>
      </w:r>
      <w:r w:rsidR="0072077E">
        <w:rPr>
          <w:rFonts w:ascii="Calibri" w:hAnsi="Calibri"/>
          <w:bCs/>
          <w:lang w:val="hr-HR"/>
        </w:rPr>
        <w:t>prihode za posebne namjene čine prihodi od uplata roditelja za ekskurzije, odlasci na predstave, terenska nastava. Planirani iznos navedenih prihoda za 202</w:t>
      </w:r>
      <w:r w:rsidR="00C2261F">
        <w:rPr>
          <w:rFonts w:ascii="Calibri" w:hAnsi="Calibri"/>
          <w:bCs/>
          <w:lang w:val="hr-HR"/>
        </w:rPr>
        <w:t>5.g. iznosi 16</w:t>
      </w:r>
      <w:r w:rsidR="0072077E">
        <w:rPr>
          <w:rFonts w:ascii="Calibri" w:hAnsi="Calibri"/>
          <w:bCs/>
          <w:lang w:val="hr-HR"/>
        </w:rPr>
        <w:t>.</w:t>
      </w:r>
      <w:r w:rsidR="00C2261F">
        <w:rPr>
          <w:rFonts w:ascii="Calibri" w:hAnsi="Calibri"/>
          <w:bCs/>
          <w:lang w:val="hr-HR"/>
        </w:rPr>
        <w:t>95</w:t>
      </w:r>
      <w:r w:rsidR="0072077E">
        <w:rPr>
          <w:rFonts w:ascii="Calibri" w:hAnsi="Calibri"/>
          <w:bCs/>
          <w:lang w:val="hr-HR"/>
        </w:rPr>
        <w:t>0,00€.</w:t>
      </w:r>
    </w:p>
    <w:p w14:paraId="40186D25" w14:textId="196E4CD0" w:rsidR="0072077E"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U pomoći spadaju:</w:t>
      </w:r>
    </w:p>
    <w:p w14:paraId="010E7B57" w14:textId="496B5B8B" w:rsidR="004708E1"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 xml:space="preserve"> Izvor 5.2 Prihodi od ministarstva znanosti i obra</w:t>
      </w:r>
      <w:r w:rsidR="00C2261F">
        <w:rPr>
          <w:rFonts w:ascii="Calibri" w:hAnsi="Calibri"/>
          <w:bCs/>
          <w:lang w:val="hr-HR"/>
        </w:rPr>
        <w:t>zovanja. Planirani iznos za 2025</w:t>
      </w:r>
      <w:r>
        <w:rPr>
          <w:rFonts w:ascii="Calibri" w:hAnsi="Calibri"/>
          <w:bCs/>
          <w:lang w:val="hr-HR"/>
        </w:rPr>
        <w:t xml:space="preserve">.g. je </w:t>
      </w:r>
      <w:r w:rsidR="00C2261F">
        <w:rPr>
          <w:rFonts w:ascii="Calibri" w:hAnsi="Calibri"/>
          <w:bCs/>
          <w:lang w:val="hr-HR"/>
        </w:rPr>
        <w:t>1.390.700</w:t>
      </w:r>
      <w:r>
        <w:rPr>
          <w:rFonts w:ascii="Calibri" w:hAnsi="Calibri"/>
          <w:bCs/>
          <w:lang w:val="hr-HR"/>
        </w:rPr>
        <w:t>,00 €.</w:t>
      </w:r>
    </w:p>
    <w:p w14:paraId="195160D1" w14:textId="3A3F71FE" w:rsidR="0072077E"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Izvor 5.3 Proje</w:t>
      </w:r>
      <w:r w:rsidR="00C2261F">
        <w:rPr>
          <w:rFonts w:ascii="Calibri" w:hAnsi="Calibri"/>
          <w:bCs/>
          <w:lang w:val="hr-HR"/>
        </w:rPr>
        <w:t>kti EU – Planirani iznos za 2025.g. iznosi 16.2</w:t>
      </w:r>
      <w:r>
        <w:rPr>
          <w:rFonts w:ascii="Calibri" w:hAnsi="Calibri"/>
          <w:bCs/>
          <w:lang w:val="hr-HR"/>
        </w:rPr>
        <w:t>00,00 €.</w:t>
      </w:r>
    </w:p>
    <w:p w14:paraId="14027D77" w14:textId="50C8AAF0" w:rsidR="0072077E" w:rsidRDefault="0072077E" w:rsidP="00823306">
      <w:pPr>
        <w:pStyle w:val="Default"/>
        <w:numPr>
          <w:ilvl w:val="0"/>
          <w:numId w:val="5"/>
        </w:numPr>
        <w:ind w:left="0" w:firstLine="426"/>
        <w:jc w:val="both"/>
        <w:rPr>
          <w:rFonts w:ascii="Calibri" w:hAnsi="Calibri"/>
          <w:bCs/>
          <w:lang w:val="hr-HR"/>
        </w:rPr>
      </w:pPr>
      <w:r>
        <w:rPr>
          <w:rFonts w:ascii="Calibri" w:hAnsi="Calibri"/>
          <w:bCs/>
          <w:lang w:val="hr-HR"/>
        </w:rPr>
        <w:t>Izvor 5.4 Prihodi od JLS – Grad Zabok. Planirani iznos</w:t>
      </w:r>
      <w:r w:rsidR="00C2261F">
        <w:rPr>
          <w:rFonts w:ascii="Calibri" w:hAnsi="Calibri"/>
          <w:bCs/>
          <w:lang w:val="hr-HR"/>
        </w:rPr>
        <w:t xml:space="preserve"> prihoda za 2025.g. iznosi 14.15</w:t>
      </w:r>
      <w:r>
        <w:rPr>
          <w:rFonts w:ascii="Calibri" w:hAnsi="Calibri"/>
          <w:bCs/>
          <w:lang w:val="hr-HR"/>
        </w:rPr>
        <w:t>0,00 €.</w:t>
      </w:r>
    </w:p>
    <w:p w14:paraId="3D52914E" w14:textId="50A57E14" w:rsidR="000D4251" w:rsidRPr="007933DB" w:rsidRDefault="000D4251" w:rsidP="00823306">
      <w:pPr>
        <w:pStyle w:val="Default"/>
        <w:numPr>
          <w:ilvl w:val="0"/>
          <w:numId w:val="5"/>
        </w:numPr>
        <w:ind w:left="0" w:firstLine="426"/>
        <w:jc w:val="both"/>
        <w:rPr>
          <w:rFonts w:ascii="Calibri" w:hAnsi="Calibri"/>
          <w:bCs/>
          <w:lang w:val="hr-HR"/>
        </w:rPr>
      </w:pPr>
      <w:r w:rsidRPr="007933DB">
        <w:rPr>
          <w:rFonts w:ascii="Calibri" w:hAnsi="Calibri"/>
          <w:bCs/>
          <w:lang w:val="hr-HR"/>
        </w:rPr>
        <w:t>Izvor 5.7 Projekt EU Shema voća 7 – planirani iznos za 2024. iznosi 3.134,85€.</w:t>
      </w:r>
    </w:p>
    <w:p w14:paraId="1D8A3339" w14:textId="61A970E8" w:rsidR="0072077E" w:rsidRDefault="0072077E" w:rsidP="00823306">
      <w:pPr>
        <w:pStyle w:val="Default"/>
        <w:ind w:firstLine="426"/>
        <w:jc w:val="both"/>
        <w:rPr>
          <w:rFonts w:ascii="Calibri" w:hAnsi="Calibri"/>
          <w:bCs/>
          <w:lang w:val="hr-HR"/>
        </w:rPr>
      </w:pPr>
      <w:r>
        <w:rPr>
          <w:rFonts w:ascii="Calibri" w:hAnsi="Calibri"/>
          <w:bCs/>
          <w:lang w:val="hr-HR"/>
        </w:rPr>
        <w:tab/>
      </w:r>
    </w:p>
    <w:p w14:paraId="51569557" w14:textId="77777777" w:rsidR="00F67DCC" w:rsidRDefault="0072077E" w:rsidP="00823306">
      <w:pPr>
        <w:pStyle w:val="Default"/>
        <w:ind w:firstLine="426"/>
        <w:jc w:val="both"/>
        <w:rPr>
          <w:rFonts w:ascii="Calibri" w:hAnsi="Calibri"/>
          <w:bCs/>
          <w:lang w:val="hr-HR"/>
        </w:rPr>
      </w:pPr>
      <w:r>
        <w:rPr>
          <w:rFonts w:ascii="Calibri" w:hAnsi="Calibri"/>
          <w:bCs/>
          <w:lang w:val="hr-HR"/>
        </w:rPr>
        <w:t>Rashodi poslovanja prema izvorima financiranja jednaki su prihodima, što znači da se</w:t>
      </w:r>
      <w:r w:rsidR="00F67DCC">
        <w:rPr>
          <w:rFonts w:ascii="Calibri" w:hAnsi="Calibri"/>
          <w:bCs/>
          <w:lang w:val="hr-HR"/>
        </w:rPr>
        <w:t xml:space="preserve"> planiraju u potpunosti utrošiti za namjenu za koju su dobiveni.</w:t>
      </w:r>
    </w:p>
    <w:p w14:paraId="4249D785" w14:textId="77777777" w:rsidR="00F67DCC" w:rsidRDefault="00F67DCC" w:rsidP="0072077E">
      <w:pPr>
        <w:pStyle w:val="Default"/>
        <w:jc w:val="both"/>
        <w:rPr>
          <w:rFonts w:ascii="Calibri" w:hAnsi="Calibri"/>
          <w:bCs/>
          <w:lang w:val="hr-HR"/>
        </w:rPr>
      </w:pPr>
    </w:p>
    <w:p w14:paraId="3C5D4F65" w14:textId="03A5497C" w:rsidR="0072077E" w:rsidRDefault="00F67DCC" w:rsidP="00F67DCC">
      <w:pPr>
        <w:pStyle w:val="Default"/>
        <w:numPr>
          <w:ilvl w:val="0"/>
          <w:numId w:val="1"/>
        </w:numPr>
        <w:jc w:val="both"/>
        <w:rPr>
          <w:rFonts w:ascii="Calibri" w:hAnsi="Calibri"/>
          <w:b/>
          <w:bCs/>
          <w:lang w:val="hr-HR"/>
        </w:rPr>
      </w:pPr>
      <w:r w:rsidRPr="00F67DCC">
        <w:rPr>
          <w:rFonts w:ascii="Calibri" w:hAnsi="Calibri"/>
          <w:b/>
          <w:bCs/>
          <w:lang w:val="hr-HR"/>
        </w:rPr>
        <w:t>Rashodi prema</w:t>
      </w:r>
      <w:r w:rsidR="0072077E" w:rsidRPr="00F67DCC">
        <w:rPr>
          <w:rFonts w:ascii="Calibri" w:hAnsi="Calibri"/>
          <w:b/>
          <w:bCs/>
          <w:lang w:val="hr-HR"/>
        </w:rPr>
        <w:t xml:space="preserve"> </w:t>
      </w:r>
      <w:r w:rsidRPr="00F67DCC">
        <w:rPr>
          <w:rFonts w:ascii="Calibri" w:hAnsi="Calibri"/>
          <w:b/>
          <w:bCs/>
          <w:lang w:val="hr-HR"/>
        </w:rPr>
        <w:t xml:space="preserve">funkcijskoj klasifikaciji </w:t>
      </w:r>
    </w:p>
    <w:p w14:paraId="7700C56D" w14:textId="4C772D0B" w:rsidR="00F67DCC" w:rsidRDefault="00F67DCC" w:rsidP="00823306">
      <w:pPr>
        <w:pStyle w:val="Default"/>
        <w:ind w:firstLine="426"/>
        <w:jc w:val="both"/>
        <w:rPr>
          <w:rFonts w:ascii="Calibri" w:hAnsi="Calibri"/>
          <w:b/>
          <w:bCs/>
          <w:lang w:val="hr-HR"/>
        </w:rPr>
      </w:pPr>
      <w:r>
        <w:rPr>
          <w:rFonts w:ascii="Calibri" w:hAnsi="Calibri"/>
          <w:b/>
          <w:bCs/>
          <w:lang w:val="hr-HR"/>
        </w:rPr>
        <w:tab/>
      </w:r>
    </w:p>
    <w:p w14:paraId="1307D923" w14:textId="12DC7ED1" w:rsidR="00F67DCC" w:rsidRDefault="00F67DCC" w:rsidP="00823306">
      <w:pPr>
        <w:pStyle w:val="Default"/>
        <w:ind w:firstLine="426"/>
        <w:jc w:val="both"/>
        <w:rPr>
          <w:rFonts w:ascii="Calibri" w:hAnsi="Calibri"/>
          <w:bCs/>
          <w:lang w:val="hr-HR"/>
        </w:rPr>
      </w:pPr>
      <w:r>
        <w:rPr>
          <w:rFonts w:ascii="Calibri" w:hAnsi="Calibri"/>
          <w:b/>
          <w:bCs/>
          <w:lang w:val="hr-HR"/>
        </w:rPr>
        <w:tab/>
      </w:r>
      <w:r>
        <w:rPr>
          <w:rFonts w:ascii="Calibri" w:hAnsi="Calibri"/>
          <w:bCs/>
          <w:lang w:val="hr-HR"/>
        </w:rPr>
        <w:t xml:space="preserve">Prema funkcijskoj klasifikaciji rashodi su </w:t>
      </w:r>
      <w:r w:rsidR="00DA79B4">
        <w:rPr>
          <w:rFonts w:ascii="Calibri" w:hAnsi="Calibri"/>
          <w:bCs/>
          <w:lang w:val="hr-HR"/>
        </w:rPr>
        <w:t>iskazani kroz brojčanu oznaku J01 OBRAZOVANJE, odnosno J01 1018 Srednjoškolsko</w:t>
      </w:r>
      <w:r>
        <w:rPr>
          <w:rFonts w:ascii="Calibri" w:hAnsi="Calibri"/>
          <w:bCs/>
          <w:lang w:val="hr-HR"/>
        </w:rPr>
        <w:t xml:space="preserve"> obrazovan</w:t>
      </w:r>
      <w:r w:rsidR="00DA79B4">
        <w:rPr>
          <w:rFonts w:ascii="Calibri" w:hAnsi="Calibri"/>
          <w:bCs/>
          <w:lang w:val="hr-HR"/>
        </w:rPr>
        <w:t>je – zakonski standard. Ukupni iznos rashoda za 2025</w:t>
      </w:r>
      <w:r>
        <w:rPr>
          <w:rFonts w:ascii="Calibri" w:hAnsi="Calibri"/>
          <w:bCs/>
          <w:lang w:val="hr-HR"/>
        </w:rPr>
        <w:t xml:space="preserve">.g. iznosi </w:t>
      </w:r>
      <w:r w:rsidR="00DA79B4">
        <w:rPr>
          <w:rFonts w:ascii="Calibri" w:hAnsi="Calibri"/>
          <w:bCs/>
          <w:lang w:val="hr-HR"/>
        </w:rPr>
        <w:t>140.385,08</w:t>
      </w:r>
      <w:r>
        <w:rPr>
          <w:rFonts w:ascii="Calibri" w:hAnsi="Calibri"/>
          <w:bCs/>
          <w:lang w:val="hr-HR"/>
        </w:rPr>
        <w:t xml:space="preserve"> €</w:t>
      </w:r>
      <w:r w:rsidR="00DA79B4">
        <w:rPr>
          <w:rFonts w:ascii="Calibri" w:hAnsi="Calibri"/>
          <w:bCs/>
          <w:lang w:val="hr-HR"/>
        </w:rPr>
        <w:t xml:space="preserve"> dok za 2026. i 2027. </w:t>
      </w:r>
      <w:r>
        <w:rPr>
          <w:rFonts w:ascii="Calibri" w:hAnsi="Calibri"/>
          <w:bCs/>
          <w:lang w:val="hr-HR"/>
        </w:rPr>
        <w:t>iznos</w:t>
      </w:r>
      <w:r w:rsidR="00DA79B4">
        <w:rPr>
          <w:rFonts w:ascii="Calibri" w:hAnsi="Calibri"/>
          <w:bCs/>
          <w:lang w:val="hr-HR"/>
        </w:rPr>
        <w:t>i 143.705,08 €.</w:t>
      </w:r>
    </w:p>
    <w:p w14:paraId="7E5951B8" w14:textId="43A10DC2" w:rsidR="00356CB3" w:rsidRDefault="00356CB3" w:rsidP="00F67DCC">
      <w:pPr>
        <w:pStyle w:val="Default"/>
        <w:jc w:val="both"/>
        <w:rPr>
          <w:rFonts w:ascii="Calibri" w:hAnsi="Calibri"/>
          <w:bCs/>
          <w:lang w:val="hr-HR"/>
        </w:rPr>
      </w:pPr>
    </w:p>
    <w:p w14:paraId="1499A684" w14:textId="6595E407" w:rsidR="00356CB3" w:rsidRDefault="00356CB3" w:rsidP="00F67DCC">
      <w:pPr>
        <w:pStyle w:val="Default"/>
        <w:jc w:val="both"/>
        <w:rPr>
          <w:rFonts w:ascii="Calibri" w:hAnsi="Calibri"/>
          <w:bCs/>
          <w:lang w:val="hr-HR"/>
        </w:rPr>
      </w:pPr>
    </w:p>
    <w:p w14:paraId="4259C4B9" w14:textId="63BC06E1" w:rsidR="00356CB3" w:rsidRDefault="00356CB3" w:rsidP="00823306">
      <w:pPr>
        <w:pStyle w:val="Default"/>
        <w:numPr>
          <w:ilvl w:val="0"/>
          <w:numId w:val="1"/>
        </w:numPr>
        <w:ind w:left="0" w:firstLine="426"/>
        <w:jc w:val="both"/>
        <w:rPr>
          <w:rFonts w:ascii="Calibri" w:hAnsi="Calibri"/>
          <w:bCs/>
          <w:lang w:val="hr-HR"/>
        </w:rPr>
      </w:pPr>
      <w:r>
        <w:rPr>
          <w:rFonts w:ascii="Calibri" w:hAnsi="Calibri"/>
          <w:bCs/>
          <w:lang w:val="hr-HR"/>
        </w:rPr>
        <w:t>U posebnom dijelu plana prikazani su rashodi prema izvorima financiranja te prema troškovima.</w:t>
      </w:r>
    </w:p>
    <w:p w14:paraId="3F60C439" w14:textId="630DB536" w:rsidR="005D1A55" w:rsidRDefault="005D1A55" w:rsidP="00823306">
      <w:pPr>
        <w:pStyle w:val="Default"/>
        <w:ind w:firstLine="426"/>
        <w:jc w:val="both"/>
        <w:rPr>
          <w:rFonts w:ascii="Calibri" w:hAnsi="Calibri"/>
          <w:bCs/>
          <w:lang w:val="hr-HR"/>
        </w:rPr>
      </w:pPr>
      <w:r>
        <w:rPr>
          <w:rFonts w:ascii="Calibri" w:hAnsi="Calibri"/>
          <w:bCs/>
          <w:lang w:val="hr-HR"/>
        </w:rPr>
        <w:t>Izvor financiranja 1.3 odnosi se na decentralizirana sredstva Krapinko-zagorske županije. Tu spadaju svi materijalno financijski rashodi neophodni za normalno funkcioniranje škole kao i troškovi prijevoza zaposlenika te troškovi najma dvorane za održavanje nastave TZK. U</w:t>
      </w:r>
      <w:r w:rsidR="00DA79B4">
        <w:rPr>
          <w:rFonts w:ascii="Calibri" w:hAnsi="Calibri"/>
          <w:bCs/>
          <w:lang w:val="hr-HR"/>
        </w:rPr>
        <w:t>kupno planirana sredstva za 2025. godine iznose 111.382,02 € kao i projekcije za 2026.g. i 2027</w:t>
      </w:r>
      <w:r>
        <w:rPr>
          <w:rFonts w:ascii="Calibri" w:hAnsi="Calibri"/>
          <w:bCs/>
          <w:lang w:val="hr-HR"/>
        </w:rPr>
        <w:t>.g.</w:t>
      </w:r>
    </w:p>
    <w:p w14:paraId="4B054B9D" w14:textId="03B4192C" w:rsidR="005D1A55" w:rsidRDefault="005D1A55" w:rsidP="00823306">
      <w:pPr>
        <w:pStyle w:val="Default"/>
        <w:ind w:firstLine="426"/>
        <w:jc w:val="both"/>
        <w:rPr>
          <w:rFonts w:ascii="Calibri" w:hAnsi="Calibri"/>
          <w:bCs/>
          <w:lang w:val="hr-HR"/>
        </w:rPr>
      </w:pPr>
      <w:r>
        <w:rPr>
          <w:rFonts w:ascii="Calibri" w:hAnsi="Calibri"/>
          <w:bCs/>
          <w:lang w:val="hr-HR"/>
        </w:rPr>
        <w:t xml:space="preserve">Najveći troškovi koji se financiraju iz ovog izvora su prijevoz zaposlenika na </w:t>
      </w:r>
      <w:r w:rsidR="00DA79B4">
        <w:rPr>
          <w:rFonts w:ascii="Calibri" w:hAnsi="Calibri"/>
          <w:bCs/>
          <w:lang w:val="hr-HR"/>
        </w:rPr>
        <w:t>posao s planiranim iznosom od 32</w:t>
      </w:r>
      <w:r>
        <w:rPr>
          <w:rFonts w:ascii="Calibri" w:hAnsi="Calibri"/>
          <w:bCs/>
          <w:lang w:val="hr-HR"/>
        </w:rPr>
        <w:t>.000,00 €, ostali materijal za potrebe redovnog poslovanja (materijal za čišćenje, literatura, materijal za higijenske potrebe, te ostali materijal</w:t>
      </w:r>
      <w:r w:rsidR="00DA79B4">
        <w:rPr>
          <w:rFonts w:ascii="Calibri" w:hAnsi="Calibri"/>
          <w:bCs/>
          <w:lang w:val="hr-HR"/>
        </w:rPr>
        <w:t>,</w:t>
      </w:r>
      <w:r>
        <w:rPr>
          <w:rFonts w:ascii="Calibri" w:hAnsi="Calibri"/>
          <w:bCs/>
          <w:lang w:val="hr-HR"/>
        </w:rPr>
        <w:t xml:space="preserve"> materijal i usluge za održavanje zgrade i oprem</w:t>
      </w:r>
      <w:r w:rsidR="00DA79B4">
        <w:rPr>
          <w:rFonts w:ascii="Calibri" w:hAnsi="Calibri"/>
          <w:bCs/>
          <w:lang w:val="hr-HR"/>
        </w:rPr>
        <w:t>e</w:t>
      </w:r>
      <w:r>
        <w:rPr>
          <w:rFonts w:ascii="Calibri" w:hAnsi="Calibri"/>
          <w:bCs/>
          <w:lang w:val="hr-HR"/>
        </w:rPr>
        <w:t>, komunalne usluge</w:t>
      </w:r>
      <w:r w:rsidR="00DA79B4">
        <w:rPr>
          <w:rFonts w:ascii="Calibri" w:hAnsi="Calibri"/>
          <w:bCs/>
          <w:lang w:val="hr-HR"/>
        </w:rPr>
        <w:t>) te najam sportske dvorane 35</w:t>
      </w:r>
      <w:r>
        <w:rPr>
          <w:rFonts w:ascii="Calibri" w:hAnsi="Calibri"/>
          <w:bCs/>
          <w:lang w:val="hr-HR"/>
        </w:rPr>
        <w:t>.000,00 €</w:t>
      </w:r>
      <w:r w:rsidR="00E32E2A">
        <w:rPr>
          <w:rFonts w:ascii="Calibri" w:hAnsi="Calibri"/>
          <w:bCs/>
          <w:lang w:val="hr-HR"/>
        </w:rPr>
        <w:t>.</w:t>
      </w:r>
    </w:p>
    <w:p w14:paraId="05EB1452" w14:textId="26774C35" w:rsidR="00E32E2A" w:rsidRDefault="00E32E2A" w:rsidP="00823306">
      <w:pPr>
        <w:pStyle w:val="Default"/>
        <w:ind w:firstLine="426"/>
        <w:jc w:val="both"/>
        <w:rPr>
          <w:rFonts w:ascii="Calibri" w:hAnsi="Calibri"/>
          <w:bCs/>
          <w:lang w:val="hr-HR"/>
        </w:rPr>
      </w:pPr>
    </w:p>
    <w:p w14:paraId="1F172A13" w14:textId="40D06495" w:rsidR="004708E1" w:rsidRDefault="00E32E2A" w:rsidP="00823306">
      <w:pPr>
        <w:pStyle w:val="Default"/>
        <w:ind w:firstLine="426"/>
        <w:jc w:val="both"/>
        <w:rPr>
          <w:rFonts w:ascii="Calibri" w:hAnsi="Calibri"/>
          <w:bCs/>
          <w:lang w:val="hr-HR"/>
        </w:rPr>
      </w:pPr>
      <w:r>
        <w:rPr>
          <w:rFonts w:ascii="Calibri" w:hAnsi="Calibri"/>
          <w:bCs/>
          <w:lang w:val="hr-HR"/>
        </w:rPr>
        <w:t>Izvor financiranja 1.1 odnosi se na izvorne prihode Krapinsko-zagorske županije. Ukupni iz</w:t>
      </w:r>
      <w:r w:rsidR="006D0626">
        <w:rPr>
          <w:rFonts w:ascii="Calibri" w:hAnsi="Calibri"/>
          <w:bCs/>
          <w:lang w:val="hr-HR"/>
        </w:rPr>
        <w:t>nos planiranih sredstava za 2025.g. iznosi 29.003,06</w:t>
      </w:r>
      <w:r>
        <w:rPr>
          <w:rFonts w:ascii="Calibri" w:hAnsi="Calibri"/>
          <w:bCs/>
          <w:lang w:val="hr-HR"/>
        </w:rPr>
        <w:t xml:space="preserve"> €, </w:t>
      </w:r>
      <w:r w:rsidR="006D0626">
        <w:rPr>
          <w:rFonts w:ascii="Calibri" w:hAnsi="Calibri"/>
          <w:bCs/>
          <w:lang w:val="hr-HR"/>
        </w:rPr>
        <w:t xml:space="preserve">a odnose se na troškove rada </w:t>
      </w:r>
      <w:r>
        <w:rPr>
          <w:rFonts w:ascii="Calibri" w:hAnsi="Calibri"/>
          <w:bCs/>
          <w:lang w:val="hr-HR"/>
        </w:rPr>
        <w:t>e-tehničara</w:t>
      </w:r>
      <w:r w:rsidR="006D0626">
        <w:rPr>
          <w:rFonts w:ascii="Calibri" w:hAnsi="Calibri"/>
          <w:bCs/>
          <w:lang w:val="hr-HR"/>
        </w:rPr>
        <w:t xml:space="preserve">, </w:t>
      </w:r>
      <w:r>
        <w:rPr>
          <w:rFonts w:ascii="Calibri" w:hAnsi="Calibri"/>
          <w:bCs/>
          <w:lang w:val="hr-HR"/>
        </w:rPr>
        <w:t>za izvođenje nastavnog programa Škola i zajedn</w:t>
      </w:r>
      <w:r w:rsidR="006D0626">
        <w:rPr>
          <w:rFonts w:ascii="Calibri" w:hAnsi="Calibri"/>
          <w:bCs/>
          <w:lang w:val="hr-HR"/>
        </w:rPr>
        <w:t xml:space="preserve">ica, plaće za rad pomoćnika u nastavi </w:t>
      </w:r>
      <w:r>
        <w:rPr>
          <w:rFonts w:ascii="Calibri" w:hAnsi="Calibri"/>
          <w:bCs/>
          <w:lang w:val="hr-HR"/>
        </w:rPr>
        <w:t>dok se preostali iznos odnosi za troškove natjecanja, obilježavanje raznih događaja, sufinanciranje učeničkih vannastavnih aktivnosti.</w:t>
      </w:r>
    </w:p>
    <w:p w14:paraId="09E1424F" w14:textId="21B9824E" w:rsidR="00E32E2A" w:rsidRDefault="00E32E2A" w:rsidP="00823306">
      <w:pPr>
        <w:pStyle w:val="Default"/>
        <w:ind w:firstLine="426"/>
        <w:jc w:val="both"/>
        <w:rPr>
          <w:rFonts w:ascii="Calibri" w:hAnsi="Calibri"/>
          <w:bCs/>
          <w:lang w:val="hr-HR"/>
        </w:rPr>
      </w:pPr>
    </w:p>
    <w:p w14:paraId="64C8A740" w14:textId="3BA129BD" w:rsidR="00E32E2A" w:rsidRDefault="00E32E2A" w:rsidP="00823306">
      <w:pPr>
        <w:pStyle w:val="Default"/>
        <w:ind w:firstLine="426"/>
        <w:jc w:val="both"/>
        <w:rPr>
          <w:rFonts w:ascii="Calibri" w:hAnsi="Calibri"/>
          <w:bCs/>
          <w:lang w:val="hr-HR"/>
        </w:rPr>
      </w:pPr>
      <w:r>
        <w:rPr>
          <w:rFonts w:ascii="Calibri" w:hAnsi="Calibri"/>
          <w:bCs/>
          <w:lang w:val="hr-HR"/>
        </w:rPr>
        <w:t>Izvor 2.1 donacije odnosi se na primljene donac</w:t>
      </w:r>
      <w:r w:rsidR="006D0626">
        <w:rPr>
          <w:rFonts w:ascii="Calibri" w:hAnsi="Calibri"/>
          <w:bCs/>
          <w:lang w:val="hr-HR"/>
        </w:rPr>
        <w:t>ije za koje planiramo iznos od 9</w:t>
      </w:r>
      <w:r>
        <w:rPr>
          <w:rFonts w:ascii="Calibri" w:hAnsi="Calibri"/>
          <w:bCs/>
          <w:lang w:val="hr-HR"/>
        </w:rPr>
        <w:t>.000,00 €. Iznos će se utrošiti namjenski u svrhu za koji je dobiven.</w:t>
      </w:r>
    </w:p>
    <w:p w14:paraId="5E3AEDEB" w14:textId="15C62B69" w:rsidR="00E32E2A" w:rsidRDefault="00E32E2A" w:rsidP="00E32E2A">
      <w:pPr>
        <w:pStyle w:val="Default"/>
        <w:ind w:left="928"/>
        <w:jc w:val="both"/>
        <w:rPr>
          <w:rFonts w:ascii="Calibri" w:hAnsi="Calibri"/>
          <w:bCs/>
          <w:lang w:val="hr-HR"/>
        </w:rPr>
      </w:pPr>
    </w:p>
    <w:p w14:paraId="3628C3F4" w14:textId="215C2E19" w:rsidR="002A4F45" w:rsidRDefault="00E32E2A" w:rsidP="00823306">
      <w:pPr>
        <w:pStyle w:val="Default"/>
        <w:ind w:firstLine="426"/>
        <w:jc w:val="both"/>
        <w:rPr>
          <w:rFonts w:ascii="Calibri" w:hAnsi="Calibri"/>
          <w:bCs/>
          <w:lang w:val="hr-HR"/>
        </w:rPr>
      </w:pPr>
      <w:r>
        <w:rPr>
          <w:rFonts w:ascii="Calibri" w:hAnsi="Calibri"/>
          <w:bCs/>
          <w:lang w:val="hr-HR"/>
        </w:rPr>
        <w:t xml:space="preserve">Izvor 3.1 Odnosi se na vlastite prihode škole. Prihodi su to od posredovanja pri zapošljavanju redovitih učenika srednjih škola Krapinsko-zagorske županije preko učeničkog </w:t>
      </w:r>
      <w:r>
        <w:rPr>
          <w:rFonts w:ascii="Calibri" w:hAnsi="Calibri"/>
          <w:bCs/>
          <w:lang w:val="hr-HR"/>
        </w:rPr>
        <w:lastRenderedPageBreak/>
        <w:t>servisa kao i prihodi od najma prostora škole.</w:t>
      </w:r>
      <w:r w:rsidR="00A352BC">
        <w:rPr>
          <w:rFonts w:ascii="Calibri" w:hAnsi="Calibri"/>
          <w:bCs/>
          <w:lang w:val="hr-HR"/>
        </w:rPr>
        <w:t xml:space="preserve"> Planirani iznos prihoda za 2025</w:t>
      </w:r>
      <w:r>
        <w:rPr>
          <w:rFonts w:ascii="Calibri" w:hAnsi="Calibri"/>
          <w:bCs/>
          <w:lang w:val="hr-HR"/>
        </w:rPr>
        <w:t xml:space="preserve">.g. </w:t>
      </w:r>
      <w:r w:rsidR="00495DDF">
        <w:rPr>
          <w:rFonts w:ascii="Calibri" w:hAnsi="Calibri"/>
          <w:bCs/>
          <w:lang w:val="hr-HR"/>
        </w:rPr>
        <w:t>iz</w:t>
      </w:r>
      <w:r w:rsidR="00A352BC">
        <w:rPr>
          <w:rFonts w:ascii="Calibri" w:hAnsi="Calibri"/>
          <w:bCs/>
          <w:lang w:val="hr-HR"/>
        </w:rPr>
        <w:t>nosi 65.0</w:t>
      </w:r>
      <w:r w:rsidR="00495DDF">
        <w:rPr>
          <w:rFonts w:ascii="Calibri" w:hAnsi="Calibri"/>
          <w:bCs/>
          <w:lang w:val="hr-HR"/>
        </w:rPr>
        <w:t xml:space="preserve">00,00 €. Od prihoda ostvarenih od rada učeničkog servisa podmiruju se plaća zaposlenika koji rade preko ljeta na poslovima vezanim uz učenički servis kao i ostali troškovi nastali samim radom servisa (troškovi tonera, papira, kuverti, poštarina, bankarske provizije). Ostatak prihoda koristi se za povećanje učeničkog standarda (kupnja opreme, nastavnih pomagala), a zbog ograničenih DEC sredstva velik dio prihoda koristi se i za podmirenje osnovnih troškova kao što su troškovi električne energije, plina, komunalnih usluga, telefona, materijala za održavanje, materijala za čišćenje, troškova za službena putovanja.  Također i svi vlastiti prihodi ostvareni od najma prostora škole također se koriste za podmirenje osnovnih troškova škole. </w:t>
      </w:r>
    </w:p>
    <w:p w14:paraId="6B488E8E" w14:textId="77777777" w:rsidR="002A4F45" w:rsidRDefault="002A4F45" w:rsidP="00823306">
      <w:pPr>
        <w:pStyle w:val="Default"/>
        <w:ind w:firstLine="426"/>
        <w:jc w:val="both"/>
        <w:rPr>
          <w:rFonts w:ascii="Calibri" w:hAnsi="Calibri"/>
          <w:bCs/>
          <w:lang w:val="hr-HR"/>
        </w:rPr>
      </w:pPr>
    </w:p>
    <w:p w14:paraId="5F99FEDE" w14:textId="49469D74" w:rsidR="002A4F45" w:rsidRDefault="002A4F45" w:rsidP="00823306">
      <w:pPr>
        <w:pStyle w:val="Default"/>
        <w:ind w:firstLine="426"/>
        <w:jc w:val="both"/>
        <w:rPr>
          <w:rFonts w:ascii="Calibri" w:hAnsi="Calibri"/>
          <w:bCs/>
          <w:lang w:val="hr-HR"/>
        </w:rPr>
      </w:pPr>
      <w:r>
        <w:rPr>
          <w:rFonts w:ascii="Calibri" w:hAnsi="Calibri"/>
          <w:bCs/>
          <w:lang w:val="hr-HR"/>
        </w:rPr>
        <w:t>Izvor 4.3 Posebne namjene čine troškovi za ekskurzije, odlasci na predstave, terenska nastava. Planirani</w:t>
      </w:r>
      <w:r w:rsidR="00A352BC">
        <w:rPr>
          <w:rFonts w:ascii="Calibri" w:hAnsi="Calibri"/>
          <w:bCs/>
          <w:lang w:val="hr-HR"/>
        </w:rPr>
        <w:t xml:space="preserve"> iznos navedenih prihoda za 2025</w:t>
      </w:r>
      <w:r w:rsidR="00692EC6">
        <w:rPr>
          <w:rFonts w:ascii="Calibri" w:hAnsi="Calibri"/>
          <w:bCs/>
          <w:lang w:val="hr-HR"/>
        </w:rPr>
        <w:t>.g. iznosi 16.95</w:t>
      </w:r>
      <w:r>
        <w:rPr>
          <w:rFonts w:ascii="Calibri" w:hAnsi="Calibri"/>
          <w:bCs/>
          <w:lang w:val="hr-HR"/>
        </w:rPr>
        <w:t>0,00 €.</w:t>
      </w:r>
    </w:p>
    <w:p w14:paraId="75C45D09" w14:textId="09322553" w:rsidR="002A4F45" w:rsidRDefault="002A4F45" w:rsidP="00823306">
      <w:pPr>
        <w:pStyle w:val="Default"/>
        <w:ind w:firstLine="426"/>
        <w:jc w:val="both"/>
        <w:rPr>
          <w:rFonts w:ascii="Calibri" w:hAnsi="Calibri"/>
          <w:bCs/>
          <w:lang w:val="hr-HR"/>
        </w:rPr>
      </w:pPr>
    </w:p>
    <w:p w14:paraId="63CE88CA" w14:textId="70B7F78D" w:rsidR="002A4F45" w:rsidRDefault="002A4F45" w:rsidP="00823306">
      <w:pPr>
        <w:pStyle w:val="Default"/>
        <w:ind w:firstLine="426"/>
        <w:jc w:val="both"/>
        <w:rPr>
          <w:rFonts w:ascii="Calibri" w:hAnsi="Calibri"/>
          <w:bCs/>
          <w:lang w:val="hr-HR"/>
        </w:rPr>
      </w:pPr>
      <w:r>
        <w:rPr>
          <w:rFonts w:ascii="Calibri" w:hAnsi="Calibri"/>
          <w:bCs/>
          <w:lang w:val="hr-HR"/>
        </w:rPr>
        <w:t>Izvor 5.2 Ministarstvo znanosti i obrazovanja. Ministarstvo znanosti i obrazovanja financira plaće zaposlenika kao i ostale naknade za zaposlene kao što su regres, Božićnica, jubilarne nagrade, pomoći, dar djeci, državna natjecanja, rad voditelja županijskih aktiva, nabava lektire za školske knjižnice. Planirani iznos sreds</w:t>
      </w:r>
      <w:r w:rsidR="00692EC6">
        <w:rPr>
          <w:rFonts w:ascii="Calibri" w:hAnsi="Calibri"/>
          <w:bCs/>
          <w:lang w:val="hr-HR"/>
        </w:rPr>
        <w:t>tava za 2025.g. iznosi 1.390.7</w:t>
      </w:r>
      <w:r>
        <w:rPr>
          <w:rFonts w:ascii="Calibri" w:hAnsi="Calibri"/>
          <w:bCs/>
          <w:lang w:val="hr-HR"/>
        </w:rPr>
        <w:t>00,00 € što je po</w:t>
      </w:r>
      <w:r w:rsidR="00692EC6">
        <w:rPr>
          <w:rFonts w:ascii="Calibri" w:hAnsi="Calibri"/>
          <w:bCs/>
          <w:lang w:val="hr-HR"/>
        </w:rPr>
        <w:t>većanje u odnosu na plan za 2024</w:t>
      </w:r>
      <w:r>
        <w:rPr>
          <w:rFonts w:ascii="Calibri" w:hAnsi="Calibri"/>
          <w:bCs/>
          <w:lang w:val="hr-HR"/>
        </w:rPr>
        <w:t>.g.</w:t>
      </w:r>
    </w:p>
    <w:p w14:paraId="1A997FDE" w14:textId="0DCB2744" w:rsidR="002A4F45" w:rsidRDefault="002A4F45" w:rsidP="00823306">
      <w:pPr>
        <w:pStyle w:val="Default"/>
        <w:ind w:firstLine="426"/>
        <w:jc w:val="both"/>
        <w:rPr>
          <w:rFonts w:ascii="Calibri" w:hAnsi="Calibri"/>
          <w:bCs/>
          <w:lang w:val="hr-HR"/>
        </w:rPr>
      </w:pPr>
    </w:p>
    <w:p w14:paraId="2BEDEA69" w14:textId="77777777" w:rsidR="00692EC6" w:rsidRDefault="002A4F45" w:rsidP="00823306">
      <w:pPr>
        <w:pStyle w:val="Default"/>
        <w:ind w:firstLine="426"/>
        <w:jc w:val="both"/>
        <w:rPr>
          <w:rFonts w:ascii="Calibri" w:hAnsi="Calibri"/>
          <w:bCs/>
          <w:lang w:val="hr-HR"/>
        </w:rPr>
      </w:pPr>
      <w:r>
        <w:rPr>
          <w:rFonts w:ascii="Calibri" w:hAnsi="Calibri"/>
          <w:bCs/>
          <w:lang w:val="hr-HR"/>
        </w:rPr>
        <w:t xml:space="preserve">Izvor 5.3 Projekti EU – odnosi se na </w:t>
      </w:r>
      <w:proofErr w:type="spellStart"/>
      <w:r w:rsidR="00692EC6">
        <w:rPr>
          <w:rFonts w:ascii="Calibri" w:hAnsi="Calibri"/>
          <w:bCs/>
          <w:lang w:val="hr-HR"/>
        </w:rPr>
        <w:t>Erasmus</w:t>
      </w:r>
      <w:proofErr w:type="spellEnd"/>
      <w:r w:rsidR="00692EC6">
        <w:rPr>
          <w:rFonts w:ascii="Calibri" w:hAnsi="Calibri"/>
          <w:bCs/>
          <w:lang w:val="hr-HR"/>
        </w:rPr>
        <w:t xml:space="preserve"> </w:t>
      </w:r>
      <w:r>
        <w:rPr>
          <w:rFonts w:ascii="Calibri" w:hAnsi="Calibri"/>
          <w:bCs/>
          <w:lang w:val="hr-HR"/>
        </w:rPr>
        <w:t xml:space="preserve">projekt koji </w:t>
      </w:r>
      <w:r w:rsidR="00692EC6">
        <w:rPr>
          <w:rFonts w:ascii="Calibri" w:hAnsi="Calibri"/>
          <w:bCs/>
          <w:lang w:val="hr-HR"/>
        </w:rPr>
        <w:t xml:space="preserve">je </w:t>
      </w:r>
      <w:r>
        <w:rPr>
          <w:rFonts w:ascii="Calibri" w:hAnsi="Calibri"/>
          <w:bCs/>
          <w:lang w:val="hr-HR"/>
        </w:rPr>
        <w:t>zapo</w:t>
      </w:r>
      <w:r w:rsidR="00692EC6">
        <w:rPr>
          <w:rFonts w:ascii="Calibri" w:hAnsi="Calibri"/>
          <w:bCs/>
          <w:lang w:val="hr-HR"/>
        </w:rPr>
        <w:t>čeo u 2024.g. i nastavlja se u 2025.godini</w:t>
      </w:r>
      <w:r>
        <w:rPr>
          <w:rFonts w:ascii="Calibri" w:hAnsi="Calibri"/>
          <w:bCs/>
          <w:lang w:val="hr-HR"/>
        </w:rPr>
        <w:t>. Plan</w:t>
      </w:r>
      <w:r w:rsidR="00692EC6">
        <w:rPr>
          <w:rFonts w:ascii="Calibri" w:hAnsi="Calibri"/>
          <w:bCs/>
          <w:lang w:val="hr-HR"/>
        </w:rPr>
        <w:t>irana sredstva za projekt u 2025</w:t>
      </w:r>
      <w:r>
        <w:rPr>
          <w:rFonts w:ascii="Calibri" w:hAnsi="Calibri"/>
          <w:bCs/>
          <w:lang w:val="hr-HR"/>
        </w:rPr>
        <w:t xml:space="preserve">.g. iznose </w:t>
      </w:r>
      <w:r w:rsidR="00692EC6">
        <w:rPr>
          <w:rFonts w:ascii="Calibri" w:hAnsi="Calibri"/>
          <w:bCs/>
          <w:lang w:val="hr-HR"/>
        </w:rPr>
        <w:t>16.200</w:t>
      </w:r>
      <w:r>
        <w:rPr>
          <w:rFonts w:ascii="Calibri" w:hAnsi="Calibri"/>
          <w:bCs/>
          <w:lang w:val="hr-HR"/>
        </w:rPr>
        <w:t>,00€.</w:t>
      </w:r>
    </w:p>
    <w:p w14:paraId="6A1F48CA" w14:textId="77777777" w:rsidR="00692EC6" w:rsidRDefault="00692EC6" w:rsidP="00823306">
      <w:pPr>
        <w:pStyle w:val="Default"/>
        <w:ind w:firstLine="426"/>
        <w:jc w:val="both"/>
        <w:rPr>
          <w:rFonts w:ascii="Calibri" w:hAnsi="Calibri"/>
          <w:bCs/>
          <w:lang w:val="hr-HR"/>
        </w:rPr>
      </w:pPr>
    </w:p>
    <w:p w14:paraId="5C218BDD" w14:textId="4BF009C3" w:rsidR="000C7AAA" w:rsidRDefault="002A4F45" w:rsidP="000C7AAA">
      <w:pPr>
        <w:pStyle w:val="Default"/>
        <w:ind w:firstLine="426"/>
        <w:jc w:val="both"/>
        <w:rPr>
          <w:rFonts w:ascii="Calibri" w:hAnsi="Calibri"/>
          <w:bCs/>
          <w:lang w:val="hr-HR"/>
        </w:rPr>
      </w:pPr>
      <w:r>
        <w:rPr>
          <w:rFonts w:ascii="Calibri" w:hAnsi="Calibri"/>
          <w:bCs/>
          <w:lang w:val="hr-HR"/>
        </w:rPr>
        <w:t xml:space="preserve">Izvor 5.4 Prihodi od JLS – Grad Zabok. Rashodi od dobivenih prihoda od Grada Zaboka odnose se na </w:t>
      </w:r>
      <w:r w:rsidR="003B05C6">
        <w:rPr>
          <w:rFonts w:ascii="Calibri" w:hAnsi="Calibri"/>
          <w:bCs/>
          <w:lang w:val="hr-HR"/>
        </w:rPr>
        <w:t>rashode za izvannastavne i izvanškolske aktivnosti učenika, razne radionice i projekte, tiskanje brošure „Naši uspjesi“, nagrade učenicima za postignute rez</w:t>
      </w:r>
      <w:r w:rsidR="00692EC6">
        <w:rPr>
          <w:rFonts w:ascii="Calibri" w:hAnsi="Calibri"/>
          <w:bCs/>
          <w:lang w:val="hr-HR"/>
        </w:rPr>
        <w:t>ultate na državnim natjecanjima te plaće za pomoćnika u nastavi.</w:t>
      </w:r>
      <w:r w:rsidR="003B05C6">
        <w:rPr>
          <w:rFonts w:ascii="Calibri" w:hAnsi="Calibri"/>
          <w:bCs/>
          <w:lang w:val="hr-HR"/>
        </w:rPr>
        <w:t xml:space="preserve"> Izn</w:t>
      </w:r>
      <w:r w:rsidR="00692EC6">
        <w:rPr>
          <w:rFonts w:ascii="Calibri" w:hAnsi="Calibri"/>
          <w:bCs/>
          <w:lang w:val="hr-HR"/>
        </w:rPr>
        <w:t>os planiranih sredstava iznosi 14</w:t>
      </w:r>
      <w:r w:rsidR="003B05C6">
        <w:rPr>
          <w:rFonts w:ascii="Calibri" w:hAnsi="Calibri"/>
          <w:bCs/>
          <w:lang w:val="hr-HR"/>
        </w:rPr>
        <w:t>.</w:t>
      </w:r>
      <w:r w:rsidR="00692EC6">
        <w:rPr>
          <w:rFonts w:ascii="Calibri" w:hAnsi="Calibri"/>
          <w:bCs/>
          <w:lang w:val="hr-HR"/>
        </w:rPr>
        <w:t>15</w:t>
      </w:r>
      <w:r w:rsidR="003B05C6">
        <w:rPr>
          <w:rFonts w:ascii="Calibri" w:hAnsi="Calibri"/>
          <w:bCs/>
          <w:lang w:val="hr-HR"/>
        </w:rPr>
        <w:t>0,00 €.</w:t>
      </w:r>
    </w:p>
    <w:p w14:paraId="52B35C40" w14:textId="45E6D7FE" w:rsidR="000C7AAA" w:rsidRDefault="000C7AAA" w:rsidP="000C7AAA">
      <w:pPr>
        <w:pStyle w:val="Default"/>
        <w:ind w:firstLine="426"/>
        <w:jc w:val="both"/>
        <w:rPr>
          <w:rFonts w:ascii="Calibri" w:hAnsi="Calibri"/>
          <w:bCs/>
          <w:lang w:val="hr-HR"/>
        </w:rPr>
      </w:pPr>
    </w:p>
    <w:p w14:paraId="43F915D2" w14:textId="5FAEFA8B" w:rsidR="000C7AAA" w:rsidRPr="000C7AAA" w:rsidRDefault="000C7AAA" w:rsidP="000C7AAA">
      <w:pPr>
        <w:pStyle w:val="Default"/>
        <w:ind w:firstLine="426"/>
        <w:jc w:val="both"/>
        <w:rPr>
          <w:rFonts w:ascii="Calibri" w:hAnsi="Calibri"/>
          <w:bCs/>
          <w:lang w:val="hr-HR"/>
        </w:rPr>
      </w:pPr>
      <w:r w:rsidRPr="007933DB">
        <w:rPr>
          <w:rFonts w:ascii="Calibri" w:hAnsi="Calibri"/>
          <w:bCs/>
          <w:lang w:val="hr-HR"/>
        </w:rPr>
        <w:t>Izvor 5.7 Odnosi se na projekt Školska shema voća. Radi usklađenja planova Gimnazije i planova Krapinsko-zagorske županije sredstva za Školsku shemu voća iskazani su na izvoru5.7 Tekući projekt Školska shema 7, Ministarstvo – prijenos EU.</w:t>
      </w:r>
    </w:p>
    <w:p w14:paraId="68BC3E31" w14:textId="77777777" w:rsidR="00716FD5" w:rsidRDefault="00716FD5" w:rsidP="00BA7501">
      <w:pPr>
        <w:pStyle w:val="Default"/>
        <w:ind w:firstLine="360"/>
        <w:jc w:val="both"/>
        <w:rPr>
          <w:rFonts w:ascii="Calibri" w:hAnsi="Calibri"/>
          <w:b/>
          <w:bCs/>
          <w:lang w:val="hr-HR"/>
        </w:rPr>
      </w:pPr>
      <w:bookmarkStart w:id="0" w:name="_GoBack"/>
      <w:bookmarkEnd w:id="0"/>
    </w:p>
    <w:p w14:paraId="436A6A12" w14:textId="2A2F0414" w:rsidR="00206542" w:rsidRPr="003205F5" w:rsidRDefault="00BA7501" w:rsidP="00823306">
      <w:pPr>
        <w:pStyle w:val="Default"/>
        <w:ind w:firstLine="426"/>
        <w:jc w:val="both"/>
        <w:rPr>
          <w:rFonts w:ascii="Calibri" w:hAnsi="Calibri"/>
          <w:b/>
          <w:bCs/>
          <w:color w:val="auto"/>
          <w:lang w:val="hr-HR"/>
        </w:rPr>
      </w:pPr>
      <w:r w:rsidRPr="003205F5">
        <w:rPr>
          <w:rFonts w:ascii="Calibri" w:hAnsi="Calibri"/>
          <w:b/>
          <w:bCs/>
          <w:color w:val="auto"/>
          <w:lang w:val="hr-HR"/>
        </w:rPr>
        <w:t>Zakonske i druge pravne osnove</w:t>
      </w:r>
    </w:p>
    <w:p w14:paraId="64740B14" w14:textId="76638821" w:rsidR="00BA7501" w:rsidRPr="003205F5" w:rsidRDefault="00BA7501" w:rsidP="00823306">
      <w:pPr>
        <w:pStyle w:val="Default"/>
        <w:ind w:firstLine="426"/>
        <w:jc w:val="both"/>
        <w:rPr>
          <w:rFonts w:ascii="Calibri" w:hAnsi="Calibri"/>
          <w:bCs/>
          <w:color w:val="auto"/>
          <w:lang w:val="hr-HR"/>
        </w:rPr>
      </w:pPr>
      <w:r w:rsidRPr="003205F5">
        <w:rPr>
          <w:rFonts w:ascii="Calibri" w:hAnsi="Calibri"/>
          <w:bCs/>
          <w:color w:val="auto"/>
          <w:lang w:val="hr-HR"/>
        </w:rPr>
        <w:t xml:space="preserve">Djelatnost srednjeg školstva ostvaruje se u skladu s odredbama Zakona o odgoju i obrazovanju u osnovnoj i srednjoj školi </w:t>
      </w:r>
      <w:r w:rsidR="00D05CDB" w:rsidRPr="003205F5">
        <w:rPr>
          <w:rFonts w:ascii="Calibri" w:hAnsi="Calibri"/>
          <w:bCs/>
          <w:color w:val="auto"/>
          <w:lang w:val="hr-HR"/>
        </w:rPr>
        <w:t xml:space="preserve">(NN 87/08., 86/09., 92/10., 105/10., 90/11., 16/12., 86/12., 126/12., 94/13., 152/14., 7/17., 68/18., 98/19., 64/20. i 133/20.) </w:t>
      </w:r>
      <w:r w:rsidRPr="003205F5">
        <w:rPr>
          <w:rFonts w:ascii="Calibri" w:hAnsi="Calibri"/>
          <w:bCs/>
          <w:color w:val="auto"/>
          <w:lang w:val="hr-HR"/>
        </w:rPr>
        <w:t xml:space="preserve">i Zakona o ustanovama </w:t>
      </w:r>
      <w:r w:rsidR="00D05CDB" w:rsidRPr="003205F5">
        <w:rPr>
          <w:rFonts w:ascii="Calibri" w:hAnsi="Calibri"/>
          <w:bCs/>
          <w:color w:val="auto"/>
          <w:lang w:val="hr-HR"/>
        </w:rPr>
        <w:t>(NN 76/93., 29/97., 47/99., 35/08., 127/19.)</w:t>
      </w:r>
    </w:p>
    <w:p w14:paraId="52D9F69A" w14:textId="77777777" w:rsidR="00206542" w:rsidRPr="003205F5" w:rsidRDefault="00BA7501" w:rsidP="00823306">
      <w:pPr>
        <w:pStyle w:val="Default"/>
        <w:ind w:firstLine="426"/>
        <w:jc w:val="both"/>
        <w:rPr>
          <w:rFonts w:ascii="Calibri" w:hAnsi="Calibri"/>
          <w:bCs/>
          <w:color w:val="auto"/>
          <w:lang w:val="hr-HR"/>
        </w:rPr>
      </w:pPr>
      <w:r w:rsidRPr="003205F5">
        <w:rPr>
          <w:rFonts w:ascii="Calibri" w:hAnsi="Calibri"/>
          <w:bCs/>
          <w:color w:val="auto"/>
          <w:lang w:val="hr-HR"/>
        </w:rPr>
        <w:t xml:space="preserve">Također, </w:t>
      </w:r>
      <w:r w:rsidR="00A87C3F" w:rsidRPr="003205F5">
        <w:rPr>
          <w:rFonts w:ascii="Calibri" w:hAnsi="Calibri"/>
          <w:bCs/>
          <w:color w:val="auto"/>
          <w:lang w:val="hr-HR"/>
        </w:rPr>
        <w:t>financijski plan se temelji i na Školskom kurikulumu i Godišnjem planu i programu škole za tekuću školsku godinu.</w:t>
      </w:r>
    </w:p>
    <w:p w14:paraId="45D80EA7" w14:textId="77777777" w:rsidR="00580170" w:rsidRPr="003205F5" w:rsidRDefault="00580170" w:rsidP="00823306">
      <w:pPr>
        <w:pStyle w:val="Default"/>
        <w:ind w:firstLine="426"/>
        <w:jc w:val="both"/>
        <w:rPr>
          <w:rFonts w:ascii="Calibri" w:hAnsi="Calibri"/>
          <w:bCs/>
          <w:color w:val="auto"/>
          <w:lang w:val="hr-HR"/>
        </w:rPr>
      </w:pPr>
    </w:p>
    <w:p w14:paraId="0CB700ED" w14:textId="77777777" w:rsidR="00580170" w:rsidRPr="003205F5" w:rsidRDefault="00580170" w:rsidP="00823306">
      <w:pPr>
        <w:pStyle w:val="Default"/>
        <w:ind w:firstLine="426"/>
        <w:jc w:val="both"/>
        <w:rPr>
          <w:rFonts w:ascii="Calibri" w:hAnsi="Calibri"/>
          <w:b/>
          <w:bCs/>
          <w:color w:val="auto"/>
          <w:lang w:val="hr-HR"/>
        </w:rPr>
      </w:pPr>
      <w:r w:rsidRPr="003205F5">
        <w:rPr>
          <w:rFonts w:ascii="Calibri" w:hAnsi="Calibri"/>
          <w:b/>
          <w:bCs/>
          <w:color w:val="auto"/>
          <w:lang w:val="hr-HR"/>
        </w:rPr>
        <w:t xml:space="preserve">Ciljevi provedbe </w:t>
      </w:r>
      <w:r w:rsidR="005D5879" w:rsidRPr="003205F5">
        <w:rPr>
          <w:rFonts w:ascii="Calibri" w:hAnsi="Calibri"/>
          <w:b/>
          <w:bCs/>
          <w:color w:val="auto"/>
          <w:lang w:val="hr-HR"/>
        </w:rPr>
        <w:t>financijskog plana</w:t>
      </w:r>
      <w:r w:rsidRPr="003205F5">
        <w:rPr>
          <w:rFonts w:ascii="Calibri" w:hAnsi="Calibri"/>
          <w:b/>
          <w:bCs/>
          <w:color w:val="auto"/>
          <w:lang w:val="hr-HR"/>
        </w:rPr>
        <w:t xml:space="preserve"> u trogodišnjem razdoblju i pokazatelji kojima će se mjeriti ostvarenje tih ciljeva.</w:t>
      </w:r>
    </w:p>
    <w:p w14:paraId="63AB38EC" w14:textId="2B979E97" w:rsidR="005D5879"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Gim</w:t>
      </w:r>
      <w:r w:rsidR="00763E90" w:rsidRPr="003205F5">
        <w:rPr>
          <w:rFonts w:ascii="Calibri" w:hAnsi="Calibri"/>
          <w:bCs/>
          <w:color w:val="auto"/>
          <w:lang w:val="hr-HR"/>
        </w:rPr>
        <w:t>nazij</w:t>
      </w:r>
      <w:r w:rsidRPr="003205F5">
        <w:rPr>
          <w:rFonts w:ascii="Calibri" w:hAnsi="Calibri"/>
          <w:bCs/>
          <w:color w:val="auto"/>
          <w:lang w:val="hr-HR"/>
        </w:rPr>
        <w:t>a</w:t>
      </w:r>
      <w:r w:rsidR="00763E90" w:rsidRPr="003205F5">
        <w:rPr>
          <w:rFonts w:ascii="Calibri" w:hAnsi="Calibri"/>
          <w:bCs/>
          <w:color w:val="auto"/>
          <w:lang w:val="hr-HR"/>
        </w:rPr>
        <w:t xml:space="preserve"> </w:t>
      </w:r>
      <w:r w:rsidR="000027A7" w:rsidRPr="003205F5">
        <w:rPr>
          <w:rFonts w:ascii="Calibri" w:hAnsi="Calibri"/>
          <w:bCs/>
          <w:color w:val="auto"/>
          <w:lang w:val="hr-HR"/>
        </w:rPr>
        <w:t>Antuna Gustava Matoša u Zaboku</w:t>
      </w:r>
      <w:r w:rsidRPr="003205F5">
        <w:rPr>
          <w:rFonts w:ascii="Calibri" w:hAnsi="Calibri"/>
          <w:bCs/>
          <w:color w:val="auto"/>
          <w:lang w:val="hr-HR"/>
        </w:rPr>
        <w:t xml:space="preserve"> i nadalje </w:t>
      </w:r>
      <w:r w:rsidR="000027A7" w:rsidRPr="003205F5">
        <w:rPr>
          <w:rFonts w:ascii="Calibri" w:hAnsi="Calibri"/>
          <w:bCs/>
          <w:color w:val="auto"/>
          <w:lang w:val="hr-HR"/>
        </w:rPr>
        <w:t xml:space="preserve">će </w:t>
      </w:r>
      <w:r w:rsidRPr="003205F5">
        <w:rPr>
          <w:rFonts w:ascii="Calibri" w:hAnsi="Calibri"/>
          <w:bCs/>
          <w:color w:val="auto"/>
          <w:lang w:val="hr-HR"/>
        </w:rPr>
        <w:t xml:space="preserve">imati važan prioritet: pružanje usluge kvalitetnog gimnazijskog programa </w:t>
      </w:r>
      <w:r w:rsidR="000027A7" w:rsidRPr="003205F5">
        <w:rPr>
          <w:rFonts w:ascii="Calibri" w:hAnsi="Calibri"/>
          <w:bCs/>
          <w:color w:val="auto"/>
          <w:lang w:val="hr-HR"/>
        </w:rPr>
        <w:t xml:space="preserve">obrazovanja </w:t>
      </w:r>
      <w:r w:rsidRPr="003205F5">
        <w:rPr>
          <w:rFonts w:ascii="Calibri" w:hAnsi="Calibri"/>
          <w:bCs/>
          <w:color w:val="auto"/>
          <w:lang w:val="hr-HR"/>
        </w:rPr>
        <w:t>i odgoja učenika</w:t>
      </w:r>
      <w:r w:rsidR="00E22625" w:rsidRPr="003205F5">
        <w:rPr>
          <w:rFonts w:ascii="Calibri" w:hAnsi="Calibri"/>
          <w:bCs/>
          <w:color w:val="auto"/>
          <w:lang w:val="hr-HR"/>
        </w:rPr>
        <w:t xml:space="preserve"> s ciljem nastavka obrazovanja na </w:t>
      </w:r>
      <w:r w:rsidR="007778C1" w:rsidRPr="003205F5">
        <w:rPr>
          <w:rFonts w:ascii="Calibri" w:hAnsi="Calibri"/>
          <w:bCs/>
          <w:color w:val="auto"/>
          <w:lang w:val="hr-HR"/>
        </w:rPr>
        <w:t>tercijarnoj razini</w:t>
      </w:r>
      <w:r w:rsidRPr="003205F5">
        <w:rPr>
          <w:rFonts w:ascii="Calibri" w:hAnsi="Calibri"/>
          <w:bCs/>
          <w:color w:val="auto"/>
          <w:lang w:val="hr-HR"/>
        </w:rPr>
        <w:t xml:space="preserve">. </w:t>
      </w:r>
    </w:p>
    <w:p w14:paraId="3AB391BF" w14:textId="33E519BA"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U naredne tri godine važno je održati standard i kvalitetu koja je dostignuta održavanjem stečenih materijalnih uvjeta rada</w:t>
      </w:r>
      <w:r w:rsidR="000027A7" w:rsidRPr="003205F5">
        <w:rPr>
          <w:rFonts w:ascii="Calibri" w:hAnsi="Calibri"/>
          <w:bCs/>
          <w:color w:val="auto"/>
          <w:lang w:val="hr-HR"/>
        </w:rPr>
        <w:t>, a koji su dostignuti i dodatnom djelatnošću škole posredovanjem povremenom radu redov</w:t>
      </w:r>
      <w:r w:rsidR="00D05CDB" w:rsidRPr="003205F5">
        <w:rPr>
          <w:rFonts w:ascii="Calibri" w:hAnsi="Calibri"/>
          <w:bCs/>
          <w:color w:val="auto"/>
          <w:lang w:val="hr-HR"/>
        </w:rPr>
        <w:t>iti</w:t>
      </w:r>
      <w:r w:rsidR="000027A7" w:rsidRPr="003205F5">
        <w:rPr>
          <w:rFonts w:ascii="Calibri" w:hAnsi="Calibri"/>
          <w:bCs/>
          <w:color w:val="auto"/>
          <w:lang w:val="hr-HR"/>
        </w:rPr>
        <w:t>h učenika županije</w:t>
      </w:r>
      <w:r w:rsidRPr="003205F5">
        <w:rPr>
          <w:rFonts w:ascii="Calibri" w:hAnsi="Calibri"/>
          <w:bCs/>
          <w:color w:val="auto"/>
          <w:lang w:val="hr-HR"/>
        </w:rPr>
        <w:t xml:space="preserve">. </w:t>
      </w:r>
    </w:p>
    <w:p w14:paraId="15EB2854" w14:textId="77777777"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lastRenderedPageBreak/>
        <w:t>Učenici će se i u narednom periodu poticati na izražavanje kreativnosti, talenata i sposobnosti kroz uključivanje u slobodne aktivnosti, školska, županijska, državna i druga natjecanja te kroz rad na školskim projektima, priredbama i manifestacijama.</w:t>
      </w:r>
    </w:p>
    <w:p w14:paraId="7976CD1E" w14:textId="64A7C621" w:rsidR="00580170" w:rsidRPr="003205F5" w:rsidRDefault="00580170" w:rsidP="00823306">
      <w:pPr>
        <w:pStyle w:val="Default"/>
        <w:ind w:firstLine="426"/>
        <w:jc w:val="both"/>
        <w:rPr>
          <w:rFonts w:ascii="Calibri" w:hAnsi="Calibri"/>
          <w:bCs/>
          <w:color w:val="auto"/>
          <w:lang w:val="hr-HR"/>
        </w:rPr>
      </w:pPr>
      <w:r w:rsidRPr="003205F5">
        <w:rPr>
          <w:rFonts w:ascii="Calibri" w:hAnsi="Calibri"/>
          <w:bCs/>
          <w:color w:val="auto"/>
          <w:lang w:val="hr-HR"/>
        </w:rPr>
        <w:t>Profesori će se tijekom školske godine kontinuirano stručno usavršavati na seminarima, stručnim skupovima te održavati ogledne satove prema programu Stručnih vijeća</w:t>
      </w:r>
      <w:r w:rsidR="0056625E" w:rsidRPr="003205F5">
        <w:rPr>
          <w:rFonts w:ascii="Calibri" w:hAnsi="Calibri"/>
          <w:bCs/>
          <w:color w:val="auto"/>
          <w:lang w:val="hr-HR"/>
        </w:rPr>
        <w:t xml:space="preserve">, </w:t>
      </w:r>
      <w:r w:rsidR="000027A7" w:rsidRPr="003205F5">
        <w:rPr>
          <w:rFonts w:ascii="Calibri" w:hAnsi="Calibri"/>
          <w:bCs/>
          <w:color w:val="auto"/>
          <w:lang w:val="hr-HR"/>
        </w:rPr>
        <w:t xml:space="preserve">te poučavati u skladu s </w:t>
      </w:r>
      <w:r w:rsidR="00F2415F" w:rsidRPr="003205F5">
        <w:rPr>
          <w:rFonts w:ascii="Calibri" w:hAnsi="Calibri"/>
          <w:bCs/>
          <w:color w:val="auto"/>
          <w:lang w:val="hr-HR"/>
        </w:rPr>
        <w:t xml:space="preserve">najnovijim </w:t>
      </w:r>
      <w:r w:rsidR="000027A7" w:rsidRPr="003205F5">
        <w:rPr>
          <w:rFonts w:ascii="Calibri" w:hAnsi="Calibri"/>
          <w:bCs/>
          <w:color w:val="auto"/>
          <w:lang w:val="hr-HR"/>
        </w:rPr>
        <w:t>obrazovn</w:t>
      </w:r>
      <w:r w:rsidR="00F2415F" w:rsidRPr="003205F5">
        <w:rPr>
          <w:rFonts w:ascii="Calibri" w:hAnsi="Calibri"/>
          <w:bCs/>
          <w:color w:val="auto"/>
          <w:lang w:val="hr-HR"/>
        </w:rPr>
        <w:t>im</w:t>
      </w:r>
      <w:r w:rsidR="000027A7" w:rsidRPr="003205F5">
        <w:rPr>
          <w:rFonts w:ascii="Calibri" w:hAnsi="Calibri"/>
          <w:bCs/>
          <w:color w:val="auto"/>
          <w:lang w:val="hr-HR"/>
        </w:rPr>
        <w:t xml:space="preserve"> </w:t>
      </w:r>
      <w:r w:rsidR="00F2415F" w:rsidRPr="003205F5">
        <w:rPr>
          <w:rFonts w:ascii="Calibri" w:hAnsi="Calibri"/>
          <w:bCs/>
          <w:color w:val="auto"/>
          <w:lang w:val="hr-HR"/>
        </w:rPr>
        <w:t>modelima poučavanja</w:t>
      </w:r>
      <w:r w:rsidR="000027A7" w:rsidRPr="003205F5">
        <w:rPr>
          <w:rFonts w:ascii="Calibri" w:hAnsi="Calibri"/>
          <w:bCs/>
          <w:color w:val="auto"/>
          <w:lang w:val="hr-HR"/>
        </w:rPr>
        <w:t>.</w:t>
      </w:r>
      <w:r w:rsidR="005D5879" w:rsidRPr="003205F5">
        <w:rPr>
          <w:rFonts w:ascii="Calibri" w:hAnsi="Calibri"/>
          <w:bCs/>
          <w:color w:val="auto"/>
          <w:lang w:val="hr-HR"/>
        </w:rPr>
        <w:t xml:space="preserve"> Važno je napomenuti da je u segmentu stručnog usavršavanja radi uštede preporuka svim profesorima da se pohađaju jednodnevni seminari i seminari koji se odvijaju u Krapinsko-zagorskoj županiji</w:t>
      </w:r>
      <w:r w:rsidR="00E778EF" w:rsidRPr="003205F5">
        <w:rPr>
          <w:rFonts w:ascii="Calibri" w:hAnsi="Calibri"/>
          <w:bCs/>
          <w:color w:val="auto"/>
          <w:lang w:val="hr-HR"/>
        </w:rPr>
        <w:t xml:space="preserve"> ili Zagrebu. To načelo ne prim</w:t>
      </w:r>
      <w:r w:rsidR="005D5879" w:rsidRPr="003205F5">
        <w:rPr>
          <w:rFonts w:ascii="Calibri" w:hAnsi="Calibri"/>
          <w:bCs/>
          <w:color w:val="auto"/>
          <w:lang w:val="hr-HR"/>
        </w:rPr>
        <w:t xml:space="preserve">jenjuje se na iznimke opravdane stručno-pedagoškim potrebama škole. </w:t>
      </w:r>
    </w:p>
    <w:p w14:paraId="6702ABF8" w14:textId="77777777" w:rsidR="00410319" w:rsidRPr="003205F5" w:rsidRDefault="00410319" w:rsidP="00580170">
      <w:pPr>
        <w:pStyle w:val="Default"/>
        <w:ind w:firstLine="360"/>
        <w:jc w:val="both"/>
        <w:rPr>
          <w:rFonts w:ascii="Calibri" w:hAnsi="Calibri"/>
          <w:bCs/>
          <w:color w:val="auto"/>
          <w:lang w:val="hr-HR"/>
        </w:rPr>
      </w:pPr>
    </w:p>
    <w:p w14:paraId="6C8C386F" w14:textId="77777777" w:rsidR="00593FF2" w:rsidRPr="003205F5" w:rsidRDefault="00593FF2" w:rsidP="00593FF2">
      <w:pPr>
        <w:pStyle w:val="Default"/>
        <w:numPr>
          <w:ilvl w:val="0"/>
          <w:numId w:val="1"/>
        </w:numPr>
        <w:rPr>
          <w:rFonts w:ascii="Calibri" w:hAnsi="Calibri"/>
          <w:b/>
          <w:bCs/>
          <w:color w:val="auto"/>
          <w:lang w:val="hr-HR"/>
        </w:rPr>
      </w:pPr>
      <w:r w:rsidRPr="003205F5">
        <w:rPr>
          <w:rFonts w:ascii="Calibri" w:hAnsi="Calibri"/>
          <w:b/>
          <w:bCs/>
          <w:color w:val="auto"/>
          <w:lang w:val="hr-HR"/>
        </w:rPr>
        <w:t>IZVJEŠTAJ O POSTIGNUTIM CILJEVIMA I REZULTATIMA PROGRAMA TEMELJENIM NA POKAZATELJIMA USPJEŠNOSTI U PRETHODNOJ GODINI</w:t>
      </w:r>
    </w:p>
    <w:p w14:paraId="5A5DF761" w14:textId="77777777" w:rsidR="00593FF2" w:rsidRPr="00A33FEB" w:rsidRDefault="00593FF2" w:rsidP="00580170">
      <w:pPr>
        <w:pStyle w:val="Default"/>
        <w:ind w:firstLine="360"/>
        <w:jc w:val="both"/>
        <w:rPr>
          <w:rFonts w:ascii="Calibri" w:hAnsi="Calibri"/>
          <w:bCs/>
          <w:color w:val="FF0000"/>
          <w:lang w:val="hr-HR"/>
        </w:rPr>
      </w:pPr>
    </w:p>
    <w:p w14:paraId="61E82438" w14:textId="0407615E" w:rsidR="00FD10D8" w:rsidRPr="003205F5" w:rsidRDefault="00FD10D8" w:rsidP="00823306">
      <w:pPr>
        <w:pStyle w:val="Default"/>
        <w:ind w:firstLine="426"/>
        <w:jc w:val="both"/>
        <w:rPr>
          <w:rFonts w:ascii="Calibri" w:hAnsi="Calibri"/>
          <w:bCs/>
          <w:color w:val="auto"/>
          <w:lang w:val="hr-HR"/>
        </w:rPr>
      </w:pPr>
      <w:r w:rsidRPr="003205F5">
        <w:rPr>
          <w:rFonts w:ascii="Calibri" w:hAnsi="Calibri"/>
          <w:bCs/>
          <w:color w:val="auto"/>
          <w:lang w:val="hr-HR"/>
        </w:rPr>
        <w:t>Školsku godinu 20</w:t>
      </w:r>
      <w:r w:rsidR="00D05CDB" w:rsidRPr="003205F5">
        <w:rPr>
          <w:rFonts w:ascii="Calibri" w:hAnsi="Calibri"/>
          <w:bCs/>
          <w:color w:val="auto"/>
          <w:lang w:val="hr-HR"/>
        </w:rPr>
        <w:t>2</w:t>
      </w:r>
      <w:r w:rsidR="00F2415F" w:rsidRPr="003205F5">
        <w:rPr>
          <w:rFonts w:ascii="Calibri" w:hAnsi="Calibri"/>
          <w:bCs/>
          <w:color w:val="auto"/>
          <w:lang w:val="hr-HR"/>
        </w:rPr>
        <w:t>2</w:t>
      </w:r>
      <w:r w:rsidRPr="003205F5">
        <w:rPr>
          <w:rFonts w:ascii="Calibri" w:hAnsi="Calibri"/>
          <w:bCs/>
          <w:color w:val="auto"/>
          <w:lang w:val="hr-HR"/>
        </w:rPr>
        <w:t>./20</w:t>
      </w:r>
      <w:r w:rsidR="00091E32" w:rsidRPr="003205F5">
        <w:rPr>
          <w:rFonts w:ascii="Calibri" w:hAnsi="Calibri"/>
          <w:bCs/>
          <w:color w:val="auto"/>
          <w:lang w:val="hr-HR"/>
        </w:rPr>
        <w:t>2</w:t>
      </w:r>
      <w:r w:rsidR="00F2415F" w:rsidRPr="003205F5">
        <w:rPr>
          <w:rFonts w:ascii="Calibri" w:hAnsi="Calibri"/>
          <w:bCs/>
          <w:color w:val="auto"/>
          <w:lang w:val="hr-HR"/>
        </w:rPr>
        <w:t>3</w:t>
      </w:r>
      <w:r w:rsidRPr="003205F5">
        <w:rPr>
          <w:rFonts w:ascii="Calibri" w:hAnsi="Calibri"/>
          <w:bCs/>
          <w:color w:val="auto"/>
          <w:lang w:val="hr-HR"/>
        </w:rPr>
        <w:t xml:space="preserve">. uspješno je završilo </w:t>
      </w:r>
      <w:r w:rsidR="00F2415F" w:rsidRPr="003205F5">
        <w:rPr>
          <w:rFonts w:ascii="Calibri" w:hAnsi="Calibri"/>
          <w:bCs/>
          <w:color w:val="auto"/>
          <w:lang w:val="hr-HR"/>
        </w:rPr>
        <w:t>374</w:t>
      </w:r>
      <w:r w:rsidRPr="003205F5">
        <w:rPr>
          <w:rFonts w:ascii="Calibri" w:hAnsi="Calibri"/>
          <w:bCs/>
          <w:color w:val="auto"/>
          <w:lang w:val="hr-HR"/>
        </w:rPr>
        <w:t xml:space="preserve"> učenika škole. </w:t>
      </w:r>
      <w:r w:rsidR="00D05CDB" w:rsidRPr="003205F5">
        <w:rPr>
          <w:rFonts w:ascii="Calibri" w:hAnsi="Calibri"/>
          <w:bCs/>
          <w:color w:val="auto"/>
          <w:lang w:val="hr-HR"/>
        </w:rPr>
        <w:t>Od u</w:t>
      </w:r>
      <w:r w:rsidRPr="003205F5">
        <w:rPr>
          <w:rFonts w:ascii="Calibri" w:hAnsi="Calibri"/>
          <w:bCs/>
          <w:color w:val="auto"/>
          <w:lang w:val="hr-HR"/>
        </w:rPr>
        <w:t xml:space="preserve">kupno </w:t>
      </w:r>
      <w:r w:rsidR="00F2415F" w:rsidRPr="003205F5">
        <w:rPr>
          <w:rFonts w:ascii="Calibri" w:hAnsi="Calibri"/>
          <w:bCs/>
          <w:color w:val="auto"/>
          <w:lang w:val="hr-HR"/>
        </w:rPr>
        <w:t>98</w:t>
      </w:r>
      <w:r w:rsidRPr="003205F5">
        <w:rPr>
          <w:rFonts w:ascii="Calibri" w:hAnsi="Calibri"/>
          <w:bCs/>
          <w:color w:val="auto"/>
          <w:lang w:val="hr-HR"/>
        </w:rPr>
        <w:t xml:space="preserve"> maturanata </w:t>
      </w:r>
      <w:r w:rsidR="00D05CDB" w:rsidRPr="003205F5">
        <w:rPr>
          <w:rFonts w:ascii="Calibri" w:hAnsi="Calibri"/>
          <w:bCs/>
          <w:color w:val="auto"/>
          <w:lang w:val="hr-HR"/>
        </w:rPr>
        <w:t xml:space="preserve">koliko ih je </w:t>
      </w:r>
      <w:r w:rsidR="00D700A8" w:rsidRPr="003205F5">
        <w:rPr>
          <w:rFonts w:ascii="Calibri" w:hAnsi="Calibri"/>
          <w:bCs/>
          <w:color w:val="auto"/>
          <w:lang w:val="hr-HR"/>
        </w:rPr>
        <w:t>pristupilo maturi</w:t>
      </w:r>
      <w:r w:rsidR="00D05CDB" w:rsidRPr="003205F5">
        <w:rPr>
          <w:rFonts w:ascii="Calibri" w:hAnsi="Calibri"/>
          <w:bCs/>
          <w:color w:val="auto"/>
          <w:lang w:val="hr-HR"/>
        </w:rPr>
        <w:t xml:space="preserve"> u ljetnom roku</w:t>
      </w:r>
      <w:r w:rsidR="00D700A8" w:rsidRPr="003205F5">
        <w:rPr>
          <w:rFonts w:ascii="Calibri" w:hAnsi="Calibri"/>
          <w:bCs/>
          <w:color w:val="auto"/>
          <w:lang w:val="hr-HR"/>
        </w:rPr>
        <w:t xml:space="preserve">, </w:t>
      </w:r>
      <w:r w:rsidR="00D05CDB" w:rsidRPr="003205F5">
        <w:rPr>
          <w:rFonts w:ascii="Calibri" w:hAnsi="Calibri"/>
          <w:bCs/>
          <w:color w:val="auto"/>
          <w:lang w:val="hr-HR"/>
        </w:rPr>
        <w:t xml:space="preserve">svih </w:t>
      </w:r>
      <w:r w:rsidR="00F2415F" w:rsidRPr="003205F5">
        <w:rPr>
          <w:rFonts w:ascii="Calibri" w:hAnsi="Calibri"/>
          <w:bCs/>
          <w:color w:val="auto"/>
          <w:lang w:val="hr-HR"/>
        </w:rPr>
        <w:t>98</w:t>
      </w:r>
      <w:r w:rsidR="00091E32" w:rsidRPr="003205F5">
        <w:rPr>
          <w:rFonts w:ascii="Calibri" w:hAnsi="Calibri"/>
          <w:bCs/>
          <w:color w:val="auto"/>
          <w:lang w:val="hr-HR"/>
        </w:rPr>
        <w:t xml:space="preserve"> ih je </w:t>
      </w:r>
      <w:r w:rsidRPr="003205F5">
        <w:rPr>
          <w:rFonts w:ascii="Calibri" w:hAnsi="Calibri"/>
          <w:bCs/>
          <w:color w:val="auto"/>
          <w:lang w:val="hr-HR"/>
        </w:rPr>
        <w:t xml:space="preserve">uspješno položilo državnu maturu te je njih </w:t>
      </w:r>
      <w:r w:rsidR="00F2415F" w:rsidRPr="003205F5">
        <w:rPr>
          <w:rFonts w:ascii="Calibri" w:hAnsi="Calibri"/>
          <w:bCs/>
          <w:color w:val="auto"/>
          <w:lang w:val="hr-HR"/>
        </w:rPr>
        <w:t>95</w:t>
      </w:r>
      <w:r w:rsidRPr="003205F5">
        <w:rPr>
          <w:rFonts w:ascii="Calibri" w:hAnsi="Calibri"/>
          <w:bCs/>
          <w:color w:val="auto"/>
          <w:lang w:val="hr-HR"/>
        </w:rPr>
        <w:t xml:space="preserve"> upisalo željene fakultete</w:t>
      </w:r>
      <w:r w:rsidR="00D700A8" w:rsidRPr="003205F5">
        <w:rPr>
          <w:rFonts w:ascii="Calibri" w:hAnsi="Calibri"/>
          <w:bCs/>
          <w:color w:val="auto"/>
          <w:lang w:val="hr-HR"/>
        </w:rPr>
        <w:t xml:space="preserve"> u ljetnom</w:t>
      </w:r>
      <w:r w:rsidR="000027A7" w:rsidRPr="003205F5">
        <w:rPr>
          <w:rFonts w:ascii="Calibri" w:hAnsi="Calibri"/>
          <w:bCs/>
          <w:color w:val="auto"/>
          <w:lang w:val="hr-HR"/>
        </w:rPr>
        <w:t xml:space="preserve">, </w:t>
      </w:r>
      <w:r w:rsidR="00091E32" w:rsidRPr="003205F5">
        <w:rPr>
          <w:rFonts w:ascii="Calibri" w:hAnsi="Calibri"/>
          <w:bCs/>
          <w:color w:val="auto"/>
          <w:lang w:val="hr-HR"/>
        </w:rPr>
        <w:t>odnosno</w:t>
      </w:r>
      <w:r w:rsidR="000027A7" w:rsidRPr="003205F5">
        <w:rPr>
          <w:rFonts w:ascii="Calibri" w:hAnsi="Calibri"/>
          <w:bCs/>
          <w:color w:val="auto"/>
          <w:lang w:val="hr-HR"/>
        </w:rPr>
        <w:t xml:space="preserve"> jesenskom</w:t>
      </w:r>
      <w:r w:rsidR="00091E32" w:rsidRPr="003205F5">
        <w:rPr>
          <w:rFonts w:ascii="Calibri" w:hAnsi="Calibri"/>
          <w:bCs/>
          <w:color w:val="auto"/>
          <w:lang w:val="hr-HR"/>
        </w:rPr>
        <w:t xml:space="preserve"> roku</w:t>
      </w:r>
      <w:r w:rsidR="00F2415F" w:rsidRPr="003205F5">
        <w:rPr>
          <w:rFonts w:ascii="Calibri" w:hAnsi="Calibri"/>
          <w:bCs/>
          <w:color w:val="auto"/>
          <w:lang w:val="hr-HR"/>
        </w:rPr>
        <w:t>;</w:t>
      </w:r>
      <w:r w:rsidR="00A8496B" w:rsidRPr="003205F5">
        <w:rPr>
          <w:rFonts w:ascii="Calibri" w:hAnsi="Calibri"/>
          <w:bCs/>
          <w:color w:val="auto"/>
          <w:lang w:val="hr-HR"/>
        </w:rPr>
        <w:t xml:space="preserve"> </w:t>
      </w:r>
      <w:r w:rsidR="00F2415F" w:rsidRPr="003205F5">
        <w:rPr>
          <w:rFonts w:ascii="Calibri" w:hAnsi="Calibri"/>
          <w:bCs/>
          <w:color w:val="auto"/>
          <w:lang w:val="hr-HR"/>
        </w:rPr>
        <w:t>dvije učenice odlučile su pauzirati, dok jedna učenica nije povratno javila školi podatke o upisu (od ove šk</w:t>
      </w:r>
      <w:r w:rsidR="00716FD5" w:rsidRPr="003205F5">
        <w:rPr>
          <w:rFonts w:ascii="Calibri" w:hAnsi="Calibri"/>
          <w:bCs/>
          <w:color w:val="auto"/>
          <w:lang w:val="hr-HR"/>
        </w:rPr>
        <w:t xml:space="preserve">olske </w:t>
      </w:r>
      <w:r w:rsidR="00F2415F" w:rsidRPr="003205F5">
        <w:rPr>
          <w:rFonts w:ascii="Calibri" w:hAnsi="Calibri"/>
          <w:bCs/>
          <w:color w:val="auto"/>
          <w:lang w:val="hr-HR"/>
        </w:rPr>
        <w:t>g</w:t>
      </w:r>
      <w:r w:rsidR="00716FD5" w:rsidRPr="003205F5">
        <w:rPr>
          <w:rFonts w:ascii="Calibri" w:hAnsi="Calibri"/>
          <w:bCs/>
          <w:color w:val="auto"/>
          <w:lang w:val="hr-HR"/>
        </w:rPr>
        <w:t>odine</w:t>
      </w:r>
      <w:r w:rsidR="00F2415F" w:rsidRPr="003205F5">
        <w:rPr>
          <w:rFonts w:ascii="Calibri" w:hAnsi="Calibri"/>
          <w:bCs/>
          <w:color w:val="auto"/>
          <w:lang w:val="hr-HR"/>
        </w:rPr>
        <w:t xml:space="preserve"> škole nemaju pristup podacima o upisima na fakultete, već to dobivaju od učenika nakon upisa)</w:t>
      </w:r>
      <w:r w:rsidRPr="003205F5">
        <w:rPr>
          <w:rFonts w:ascii="Calibri" w:hAnsi="Calibri"/>
          <w:bCs/>
          <w:color w:val="auto"/>
          <w:lang w:val="hr-HR"/>
        </w:rPr>
        <w:t xml:space="preserve">. </w:t>
      </w:r>
      <w:r w:rsidR="000027A7" w:rsidRPr="003205F5">
        <w:rPr>
          <w:rFonts w:ascii="Calibri" w:hAnsi="Calibri"/>
          <w:bCs/>
          <w:color w:val="auto"/>
          <w:lang w:val="hr-HR"/>
        </w:rPr>
        <w:t>Od n</w:t>
      </w:r>
      <w:r w:rsidRPr="003205F5">
        <w:rPr>
          <w:rFonts w:ascii="Calibri" w:hAnsi="Calibri"/>
          <w:bCs/>
          <w:color w:val="auto"/>
          <w:lang w:val="hr-HR"/>
        </w:rPr>
        <w:t xml:space="preserve">jih </w:t>
      </w:r>
      <w:r w:rsidR="00F2415F" w:rsidRPr="003205F5">
        <w:rPr>
          <w:rFonts w:ascii="Calibri" w:hAnsi="Calibri"/>
          <w:bCs/>
          <w:color w:val="auto"/>
          <w:lang w:val="hr-HR"/>
        </w:rPr>
        <w:t>95</w:t>
      </w:r>
      <w:r w:rsidRPr="003205F5">
        <w:rPr>
          <w:rFonts w:ascii="Calibri" w:hAnsi="Calibri"/>
          <w:bCs/>
          <w:color w:val="auto"/>
          <w:lang w:val="hr-HR"/>
        </w:rPr>
        <w:t xml:space="preserve"> </w:t>
      </w:r>
      <w:r w:rsidR="000027A7" w:rsidRPr="003205F5">
        <w:rPr>
          <w:rFonts w:ascii="Calibri" w:hAnsi="Calibri"/>
          <w:bCs/>
          <w:color w:val="auto"/>
          <w:lang w:val="hr-HR"/>
        </w:rPr>
        <w:t xml:space="preserve">većina je upisala </w:t>
      </w:r>
      <w:r w:rsidRPr="003205F5">
        <w:rPr>
          <w:rFonts w:ascii="Calibri" w:hAnsi="Calibri"/>
          <w:bCs/>
          <w:color w:val="auto"/>
          <w:lang w:val="hr-HR"/>
        </w:rPr>
        <w:t>Sveučilište u Zagrebu, ostali u Rijeci, Osijeku</w:t>
      </w:r>
      <w:r w:rsidR="00091E32" w:rsidRPr="003205F5">
        <w:rPr>
          <w:rFonts w:ascii="Calibri" w:hAnsi="Calibri"/>
          <w:bCs/>
          <w:color w:val="auto"/>
          <w:lang w:val="hr-HR"/>
        </w:rPr>
        <w:t>, Zadru</w:t>
      </w:r>
      <w:r w:rsidRPr="003205F5">
        <w:rPr>
          <w:rFonts w:ascii="Calibri" w:hAnsi="Calibri"/>
          <w:bCs/>
          <w:color w:val="auto"/>
          <w:lang w:val="hr-HR"/>
        </w:rPr>
        <w:t>...</w:t>
      </w:r>
    </w:p>
    <w:p w14:paraId="21C26C56" w14:textId="73A42DC5" w:rsidR="004D0CCE" w:rsidRPr="003205F5" w:rsidRDefault="004D0CCE" w:rsidP="00823306">
      <w:pPr>
        <w:pStyle w:val="Default"/>
        <w:ind w:firstLine="426"/>
        <w:jc w:val="both"/>
        <w:rPr>
          <w:rFonts w:ascii="Calibri" w:hAnsi="Calibri"/>
          <w:bCs/>
          <w:color w:val="auto"/>
          <w:lang w:val="hr-HR"/>
        </w:rPr>
      </w:pPr>
      <w:r w:rsidRPr="003205F5">
        <w:rPr>
          <w:rFonts w:ascii="Calibri" w:hAnsi="Calibri"/>
          <w:bCs/>
          <w:color w:val="auto"/>
          <w:lang w:val="hr-HR"/>
        </w:rPr>
        <w:t>Ove se godine na školskoj razini natjecanja u znanju u našoj školi natjeca</w:t>
      </w:r>
      <w:r w:rsidR="000027A7" w:rsidRPr="003205F5">
        <w:rPr>
          <w:rFonts w:ascii="Calibri" w:hAnsi="Calibri"/>
          <w:bCs/>
          <w:color w:val="auto"/>
          <w:lang w:val="hr-HR"/>
        </w:rPr>
        <w:t>l</w:t>
      </w:r>
      <w:r w:rsidRPr="003205F5">
        <w:rPr>
          <w:rFonts w:ascii="Calibri" w:hAnsi="Calibri"/>
          <w:bCs/>
          <w:color w:val="auto"/>
          <w:lang w:val="hr-HR"/>
        </w:rPr>
        <w:t xml:space="preserve">o ukupno </w:t>
      </w:r>
      <w:r w:rsidR="00372B94" w:rsidRPr="003205F5">
        <w:rPr>
          <w:rFonts w:ascii="Calibri" w:hAnsi="Calibri"/>
          <w:bCs/>
          <w:color w:val="auto"/>
          <w:lang w:val="hr-HR"/>
        </w:rPr>
        <w:t>158</w:t>
      </w:r>
      <w:r w:rsidR="000027A7" w:rsidRPr="003205F5">
        <w:rPr>
          <w:rFonts w:ascii="Calibri" w:hAnsi="Calibri"/>
          <w:bCs/>
          <w:color w:val="auto"/>
          <w:lang w:val="hr-HR"/>
        </w:rPr>
        <w:t xml:space="preserve"> </w:t>
      </w:r>
      <w:r w:rsidRPr="003205F5">
        <w:rPr>
          <w:rFonts w:ascii="Calibri" w:hAnsi="Calibri"/>
          <w:bCs/>
          <w:color w:val="auto"/>
          <w:lang w:val="hr-HR"/>
        </w:rPr>
        <w:t>učenik</w:t>
      </w:r>
      <w:r w:rsidR="000027A7" w:rsidRPr="003205F5">
        <w:rPr>
          <w:rFonts w:ascii="Calibri" w:hAnsi="Calibri"/>
          <w:bCs/>
          <w:color w:val="auto"/>
          <w:lang w:val="hr-HR"/>
        </w:rPr>
        <w:t>a</w:t>
      </w:r>
      <w:r w:rsidRPr="003205F5">
        <w:rPr>
          <w:rFonts w:ascii="Calibri" w:hAnsi="Calibri"/>
          <w:bCs/>
          <w:color w:val="auto"/>
          <w:lang w:val="hr-HR"/>
        </w:rPr>
        <w:t xml:space="preserve"> pod vodstvom </w:t>
      </w:r>
      <w:r w:rsidR="00372B94" w:rsidRPr="003205F5">
        <w:rPr>
          <w:rFonts w:ascii="Calibri" w:hAnsi="Calibri"/>
          <w:bCs/>
          <w:color w:val="auto"/>
          <w:lang w:val="hr-HR"/>
        </w:rPr>
        <w:t>27</w:t>
      </w:r>
      <w:r w:rsidRPr="003205F5">
        <w:rPr>
          <w:rFonts w:ascii="Calibri" w:hAnsi="Calibri"/>
          <w:bCs/>
          <w:color w:val="auto"/>
          <w:lang w:val="hr-HR"/>
        </w:rPr>
        <w:t xml:space="preserve"> mentora, uz napomenu da mnogi učenici sudjeluju na više natjecanja. Na županijsk</w:t>
      </w:r>
      <w:r w:rsidR="00F5424B" w:rsidRPr="003205F5">
        <w:rPr>
          <w:rFonts w:ascii="Calibri" w:hAnsi="Calibri"/>
          <w:bCs/>
          <w:color w:val="auto"/>
          <w:lang w:val="hr-HR"/>
        </w:rPr>
        <w:t>im</w:t>
      </w:r>
      <w:r w:rsidRPr="003205F5">
        <w:rPr>
          <w:rFonts w:ascii="Calibri" w:hAnsi="Calibri"/>
          <w:bCs/>
          <w:color w:val="auto"/>
          <w:lang w:val="hr-HR"/>
        </w:rPr>
        <w:t xml:space="preserve"> natjecanj</w:t>
      </w:r>
      <w:r w:rsidR="00F5424B" w:rsidRPr="003205F5">
        <w:rPr>
          <w:rFonts w:ascii="Calibri" w:hAnsi="Calibri"/>
          <w:bCs/>
          <w:color w:val="auto"/>
          <w:lang w:val="hr-HR"/>
        </w:rPr>
        <w:t>im</w:t>
      </w:r>
      <w:r w:rsidRPr="003205F5">
        <w:rPr>
          <w:rFonts w:ascii="Calibri" w:hAnsi="Calibri"/>
          <w:bCs/>
          <w:color w:val="auto"/>
          <w:lang w:val="hr-HR"/>
        </w:rPr>
        <w:t>a rezultatom</w:t>
      </w:r>
      <w:r w:rsidR="00F5424B" w:rsidRPr="003205F5">
        <w:rPr>
          <w:rFonts w:ascii="Calibri" w:hAnsi="Calibri"/>
          <w:bCs/>
          <w:color w:val="auto"/>
          <w:lang w:val="hr-HR"/>
        </w:rPr>
        <w:t xml:space="preserve"> za</w:t>
      </w:r>
      <w:r w:rsidRPr="003205F5">
        <w:rPr>
          <w:rFonts w:ascii="Calibri" w:hAnsi="Calibri"/>
          <w:bCs/>
          <w:color w:val="auto"/>
          <w:lang w:val="hr-HR"/>
        </w:rPr>
        <w:t xml:space="preserve"> </w:t>
      </w:r>
      <w:r w:rsidR="00F5424B" w:rsidRPr="003205F5">
        <w:rPr>
          <w:rFonts w:ascii="Calibri" w:hAnsi="Calibri"/>
          <w:bCs/>
          <w:color w:val="auto"/>
          <w:lang w:val="hr-HR"/>
        </w:rPr>
        <w:t xml:space="preserve">neko od prva tri mjesta </w:t>
      </w:r>
      <w:r w:rsidRPr="003205F5">
        <w:rPr>
          <w:rFonts w:ascii="Calibri" w:hAnsi="Calibri"/>
          <w:bCs/>
          <w:color w:val="auto"/>
          <w:lang w:val="hr-HR"/>
        </w:rPr>
        <w:t xml:space="preserve">se izborio </w:t>
      </w:r>
      <w:r w:rsidR="00372B94" w:rsidRPr="003205F5">
        <w:rPr>
          <w:rFonts w:ascii="Calibri" w:hAnsi="Calibri"/>
          <w:bCs/>
          <w:color w:val="auto"/>
          <w:lang w:val="hr-HR"/>
        </w:rPr>
        <w:t>41</w:t>
      </w:r>
      <w:r w:rsidR="000027A7" w:rsidRPr="003205F5">
        <w:rPr>
          <w:rFonts w:ascii="Calibri" w:hAnsi="Calibri"/>
          <w:bCs/>
          <w:color w:val="auto"/>
          <w:lang w:val="hr-HR"/>
        </w:rPr>
        <w:t xml:space="preserve"> </w:t>
      </w:r>
      <w:r w:rsidRPr="003205F5">
        <w:rPr>
          <w:rFonts w:ascii="Calibri" w:hAnsi="Calibri"/>
          <w:bCs/>
          <w:color w:val="auto"/>
          <w:lang w:val="hr-HR"/>
        </w:rPr>
        <w:t xml:space="preserve">učenik, </w:t>
      </w:r>
      <w:r w:rsidR="00F5424B" w:rsidRPr="003205F5">
        <w:rPr>
          <w:rFonts w:ascii="Calibri" w:hAnsi="Calibri"/>
          <w:bCs/>
          <w:color w:val="auto"/>
          <w:lang w:val="hr-HR"/>
        </w:rPr>
        <w:t xml:space="preserve">na državna natjecanja u znanju </w:t>
      </w:r>
      <w:r w:rsidR="00084D93" w:rsidRPr="003205F5">
        <w:rPr>
          <w:rFonts w:ascii="Calibri" w:hAnsi="Calibri"/>
          <w:bCs/>
          <w:color w:val="auto"/>
          <w:lang w:val="hr-HR"/>
        </w:rPr>
        <w:t xml:space="preserve">pozvani smo u konačnici </w:t>
      </w:r>
      <w:r w:rsidR="00F5424B" w:rsidRPr="003205F5">
        <w:rPr>
          <w:rFonts w:ascii="Calibri" w:hAnsi="Calibri"/>
          <w:bCs/>
          <w:color w:val="auto"/>
          <w:lang w:val="hr-HR"/>
        </w:rPr>
        <w:t>iz</w:t>
      </w:r>
      <w:r w:rsidR="00084D93" w:rsidRPr="003205F5">
        <w:rPr>
          <w:rFonts w:ascii="Calibri" w:hAnsi="Calibri"/>
          <w:bCs/>
          <w:color w:val="auto"/>
          <w:lang w:val="hr-HR"/>
        </w:rPr>
        <w:t xml:space="preserve"> </w:t>
      </w:r>
      <w:r w:rsidR="00372B94" w:rsidRPr="003205F5">
        <w:rPr>
          <w:rFonts w:ascii="Calibri" w:hAnsi="Calibri"/>
          <w:bCs/>
          <w:color w:val="auto"/>
          <w:lang w:val="hr-HR"/>
        </w:rPr>
        <w:t>Geografije, Biologije, Kemije,</w:t>
      </w:r>
      <w:r w:rsidR="00372B94" w:rsidRPr="003205F5">
        <w:rPr>
          <w:color w:val="auto"/>
        </w:rPr>
        <w:t xml:space="preserve"> </w:t>
      </w:r>
      <w:r w:rsidR="00372B94" w:rsidRPr="003205F5">
        <w:rPr>
          <w:rFonts w:ascii="Calibri" w:hAnsi="Calibri"/>
          <w:bCs/>
          <w:color w:val="auto"/>
          <w:lang w:val="hr-HR"/>
        </w:rPr>
        <w:t xml:space="preserve">Povijesti i Hrvatskog jezika </w:t>
      </w:r>
      <w:r w:rsidR="00084D93" w:rsidRPr="003205F5">
        <w:rPr>
          <w:rFonts w:ascii="Calibri" w:hAnsi="Calibri"/>
          <w:bCs/>
          <w:color w:val="auto"/>
          <w:lang w:val="hr-HR"/>
        </w:rPr>
        <w:t xml:space="preserve">s ukupno </w:t>
      </w:r>
      <w:r w:rsidR="00372B94" w:rsidRPr="003205F5">
        <w:rPr>
          <w:rFonts w:ascii="Calibri" w:hAnsi="Calibri"/>
          <w:bCs/>
          <w:color w:val="auto"/>
          <w:lang w:val="hr-HR"/>
        </w:rPr>
        <w:t>petero</w:t>
      </w:r>
      <w:r w:rsidR="00084D93" w:rsidRPr="003205F5">
        <w:rPr>
          <w:rFonts w:ascii="Calibri" w:hAnsi="Calibri"/>
          <w:bCs/>
          <w:color w:val="auto"/>
          <w:lang w:val="hr-HR"/>
        </w:rPr>
        <w:t xml:space="preserve"> učenika i </w:t>
      </w:r>
      <w:r w:rsidR="007A3782" w:rsidRPr="003205F5">
        <w:rPr>
          <w:rFonts w:ascii="Calibri" w:hAnsi="Calibri"/>
          <w:bCs/>
          <w:color w:val="auto"/>
          <w:lang w:val="hr-HR"/>
        </w:rPr>
        <w:t>šest</w:t>
      </w:r>
      <w:r w:rsidR="00084D93" w:rsidRPr="003205F5">
        <w:rPr>
          <w:rFonts w:ascii="Calibri" w:hAnsi="Calibri"/>
          <w:bCs/>
          <w:color w:val="auto"/>
          <w:lang w:val="hr-HR"/>
        </w:rPr>
        <w:t xml:space="preserve"> mentorica.</w:t>
      </w:r>
      <w:r w:rsidR="00372B94" w:rsidRPr="003205F5">
        <w:rPr>
          <w:rFonts w:ascii="Calibri" w:hAnsi="Calibri"/>
          <w:bCs/>
          <w:color w:val="auto"/>
          <w:lang w:val="hr-HR"/>
        </w:rPr>
        <w:t xml:space="preserve"> Jedan učenik predstavljao je školu na Svjetskoj geografskoj olimpijadi u Indoneziji. Usto 35 učenika u pratnji dvoje mentora plasiralo se na državna natjecanja u sportu, a muška </w:t>
      </w:r>
      <w:proofErr w:type="spellStart"/>
      <w:r w:rsidR="00372B94" w:rsidRPr="003205F5">
        <w:rPr>
          <w:rFonts w:ascii="Calibri" w:hAnsi="Calibri"/>
          <w:bCs/>
          <w:color w:val="auto"/>
          <w:lang w:val="hr-HR"/>
        </w:rPr>
        <w:t>futsal</w:t>
      </w:r>
      <w:proofErr w:type="spellEnd"/>
      <w:r w:rsidR="00372B94" w:rsidRPr="003205F5">
        <w:rPr>
          <w:rFonts w:ascii="Calibri" w:hAnsi="Calibri"/>
          <w:bCs/>
          <w:color w:val="auto"/>
          <w:lang w:val="hr-HR"/>
        </w:rPr>
        <w:t xml:space="preserve"> ekipa plasirala se na Svjetsko prvenstvo u </w:t>
      </w:r>
      <w:proofErr w:type="spellStart"/>
      <w:r w:rsidR="00372B94" w:rsidRPr="003205F5">
        <w:rPr>
          <w:rFonts w:ascii="Calibri" w:hAnsi="Calibri"/>
          <w:bCs/>
          <w:color w:val="auto"/>
          <w:lang w:val="hr-HR"/>
        </w:rPr>
        <w:t>futsalu</w:t>
      </w:r>
      <w:proofErr w:type="spellEnd"/>
      <w:r w:rsidR="00372B94" w:rsidRPr="003205F5">
        <w:rPr>
          <w:rFonts w:ascii="Calibri" w:hAnsi="Calibri"/>
          <w:bCs/>
          <w:color w:val="auto"/>
          <w:lang w:val="hr-HR"/>
        </w:rPr>
        <w:t>.</w:t>
      </w:r>
    </w:p>
    <w:p w14:paraId="2DAFEBDA" w14:textId="77777777" w:rsidR="00B55462" w:rsidRDefault="00B55462" w:rsidP="0074358C">
      <w:pPr>
        <w:pStyle w:val="Default"/>
        <w:ind w:firstLine="360"/>
        <w:jc w:val="both"/>
        <w:rPr>
          <w:rFonts w:ascii="Calibri" w:hAnsi="Calibri"/>
          <w:bCs/>
          <w:lang w:val="hr-HR"/>
        </w:rPr>
      </w:pPr>
    </w:p>
    <w:p w14:paraId="50F7C4DD" w14:textId="77777777" w:rsidR="00B55462" w:rsidRDefault="00B55462" w:rsidP="00B55462">
      <w:pPr>
        <w:pStyle w:val="Default"/>
        <w:jc w:val="both"/>
        <w:rPr>
          <w:rFonts w:ascii="Calibri" w:hAnsi="Calibri"/>
          <w:bCs/>
          <w:lang w:val="hr-HR"/>
        </w:rPr>
      </w:pP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sidR="004A40B3">
        <w:rPr>
          <w:rFonts w:ascii="Calibri" w:hAnsi="Calibri"/>
          <w:bCs/>
          <w:lang w:val="hr-HR"/>
        </w:rPr>
        <w:t xml:space="preserve">  </w:t>
      </w:r>
      <w:r>
        <w:rPr>
          <w:rFonts w:ascii="Calibri" w:hAnsi="Calibri"/>
          <w:bCs/>
          <w:lang w:val="hr-HR"/>
        </w:rPr>
        <w:t>Ravnateljica:</w:t>
      </w:r>
    </w:p>
    <w:p w14:paraId="091C2A6E" w14:textId="1051E267" w:rsidR="00B55462" w:rsidRPr="00580170" w:rsidRDefault="00B55462" w:rsidP="00B55462">
      <w:pPr>
        <w:pStyle w:val="Default"/>
        <w:jc w:val="both"/>
        <w:rPr>
          <w:rFonts w:ascii="Calibri" w:hAnsi="Calibri"/>
          <w:bCs/>
          <w:lang w:val="hr-HR"/>
        </w:rPr>
      </w:pP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Pr>
          <w:rFonts w:ascii="Calibri" w:hAnsi="Calibri"/>
          <w:bCs/>
          <w:lang w:val="hr-HR"/>
        </w:rPr>
        <w:tab/>
      </w:r>
      <w:r w:rsidR="00F4362D">
        <w:rPr>
          <w:rFonts w:ascii="Calibri" w:hAnsi="Calibri"/>
          <w:bCs/>
          <w:lang w:val="hr-HR"/>
        </w:rPr>
        <w:t xml:space="preserve">  </w:t>
      </w:r>
      <w:r>
        <w:rPr>
          <w:rFonts w:ascii="Calibri" w:hAnsi="Calibri"/>
          <w:bCs/>
          <w:lang w:val="hr-HR"/>
        </w:rPr>
        <w:t>Bibijana Šlogar, prof.</w:t>
      </w:r>
    </w:p>
    <w:sectPr w:rsidR="00B55462" w:rsidRPr="00580170" w:rsidSect="006E7A7A">
      <w:headerReference w:type="default" r:id="rId8"/>
      <w:footerReference w:type="default" r:id="rId9"/>
      <w:headerReference w:type="first" r:id="rId10"/>
      <w:footerReference w:type="first" r:id="rId11"/>
      <w:type w:val="continuous"/>
      <w:pgSz w:w="11906" w:h="16838"/>
      <w:pgMar w:top="1418" w:right="1418"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515B" w14:textId="77777777" w:rsidR="00FC6749" w:rsidRDefault="00FC6749">
      <w:r>
        <w:separator/>
      </w:r>
    </w:p>
  </w:endnote>
  <w:endnote w:type="continuationSeparator" w:id="0">
    <w:p w14:paraId="4D8FE7E8" w14:textId="77777777" w:rsidR="00FC6749" w:rsidRDefault="00F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DDC8" w14:textId="77777777" w:rsidR="006E7A7A" w:rsidRDefault="006E7A7A" w:rsidP="006E7A7A">
    <w:pPr>
      <w:pStyle w:val="Podnoje"/>
      <w:pBdr>
        <w:top w:val="single" w:sz="4" w:space="1" w:color="auto"/>
      </w:pBdr>
      <w:spacing w:line="200" w:lineRule="exact"/>
      <w:jc w:val="center"/>
      <w:rPr>
        <w:rFonts w:ascii="Calibri" w:hAnsi="Calibri"/>
        <w:i/>
        <w:sz w:val="20"/>
        <w:lang w:val="hr-HR" w:eastAsia="hr-HR"/>
      </w:rPr>
    </w:pPr>
    <w:r>
      <w:rPr>
        <w:rFonts w:ascii="Calibri" w:hAnsi="Calibri"/>
        <w:b/>
        <w:i/>
        <w:sz w:val="20"/>
      </w:rPr>
      <w:t>PRILAZ JANKA TOMIĆA 2, 49210 ZABOK</w:t>
    </w:r>
    <w:r>
      <w:rPr>
        <w:rFonts w:ascii="Calibri" w:hAnsi="Calibri"/>
        <w:i/>
        <w:sz w:val="20"/>
      </w:rPr>
      <w:t xml:space="preserve">, HRVATSKA, </w:t>
    </w:r>
    <w:r>
      <w:rPr>
        <w:rFonts w:ascii="Calibri" w:hAnsi="Calibri"/>
        <w:b/>
        <w:i/>
        <w:sz w:val="20"/>
      </w:rPr>
      <w:t>OIB:</w:t>
    </w:r>
    <w:r>
      <w:rPr>
        <w:rFonts w:ascii="Calibri" w:hAnsi="Calibri"/>
        <w:i/>
        <w:sz w:val="20"/>
      </w:rPr>
      <w:t xml:space="preserve"> 90817200215, </w:t>
    </w:r>
    <w:r>
      <w:rPr>
        <w:rFonts w:ascii="Calibri" w:hAnsi="Calibri"/>
        <w:b/>
        <w:i/>
        <w:sz w:val="20"/>
      </w:rPr>
      <w:t>WEB:</w:t>
    </w:r>
    <w:r>
      <w:rPr>
        <w:rFonts w:ascii="Calibri" w:hAnsi="Calibri"/>
        <w:i/>
        <w:sz w:val="20"/>
      </w:rPr>
      <w:t xml:space="preserve"> </w:t>
    </w:r>
    <w:hyperlink r:id="rId1" w:history="1">
      <w:r>
        <w:rPr>
          <w:rStyle w:val="Hiperveza"/>
          <w:rFonts w:ascii="Calibri" w:hAnsi="Calibri"/>
          <w:i/>
          <w:sz w:val="20"/>
          <w:szCs w:val="20"/>
        </w:rPr>
        <w:t>http://gimagm.hr</w:t>
      </w:r>
    </w:hyperlink>
  </w:p>
  <w:p w14:paraId="3F5A0F22" w14:textId="77777777" w:rsidR="006E7A7A" w:rsidRDefault="00FC6749" w:rsidP="006E7A7A">
    <w:pPr>
      <w:pStyle w:val="Podnoje"/>
      <w:spacing w:line="200" w:lineRule="exact"/>
      <w:jc w:val="center"/>
      <w:rPr>
        <w:rFonts w:ascii="Calibri" w:hAnsi="Calibri"/>
        <w:i/>
        <w:sz w:val="20"/>
      </w:rPr>
    </w:pPr>
    <w:hyperlink r:id="rId2" w:history="1">
      <w:r w:rsidR="006E7A7A">
        <w:rPr>
          <w:rStyle w:val="Hiperveza"/>
          <w:rFonts w:ascii="Calibri" w:hAnsi="Calibri"/>
          <w:b/>
          <w:i/>
          <w:sz w:val="20"/>
          <w:szCs w:val="20"/>
        </w:rPr>
        <w:t>TEL:</w:t>
      </w:r>
      <w:r w:rsidR="006E7A7A">
        <w:rPr>
          <w:rStyle w:val="Hiperveza"/>
          <w:rFonts w:ascii="Calibri" w:hAnsi="Calibri"/>
          <w:i/>
          <w:sz w:val="20"/>
          <w:szCs w:val="20"/>
        </w:rPr>
        <w:t xml:space="preserve"> +385</w:t>
      </w:r>
    </w:hyperlink>
    <w:r w:rsidR="006E7A7A">
      <w:rPr>
        <w:rFonts w:ascii="Calibri" w:hAnsi="Calibri"/>
        <w:i/>
        <w:sz w:val="20"/>
      </w:rPr>
      <w:t xml:space="preserve"> 49 587 655, 385 49 587 661, FAX +385 49 503 382, MAIL: gimagm-zabok@gimagm.hr</w:t>
    </w:r>
  </w:p>
  <w:p w14:paraId="7D035E25" w14:textId="77777777" w:rsidR="006E7A7A" w:rsidRDefault="006E7A7A" w:rsidP="006E7A7A">
    <w:pPr>
      <w:pStyle w:val="Podnoje"/>
      <w:rPr>
        <w:rFonts w:ascii="Century Gothic" w:hAnsi="Century Gothic"/>
      </w:rPr>
    </w:pPr>
  </w:p>
  <w:p w14:paraId="053FA6A2" w14:textId="77777777" w:rsidR="00A47F2A" w:rsidRDefault="00A47F2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CDFB" w14:textId="77777777" w:rsidR="006E7A7A" w:rsidRDefault="006E7A7A" w:rsidP="006E7A7A">
    <w:pPr>
      <w:pStyle w:val="Podnoje"/>
      <w:pBdr>
        <w:top w:val="single" w:sz="4" w:space="0" w:color="auto"/>
      </w:pBdr>
      <w:spacing w:line="200" w:lineRule="exact"/>
      <w:jc w:val="center"/>
      <w:rPr>
        <w:rFonts w:ascii="Calibri" w:hAnsi="Calibri"/>
        <w:i/>
        <w:sz w:val="20"/>
        <w:lang w:val="hr-HR" w:eastAsia="hr-HR"/>
      </w:rPr>
    </w:pPr>
    <w:r>
      <w:rPr>
        <w:rFonts w:ascii="Calibri" w:hAnsi="Calibri"/>
        <w:b/>
        <w:i/>
        <w:sz w:val="20"/>
      </w:rPr>
      <w:t>PRILAZ JANKA TOMIĆA 2, 49210 ZABOK</w:t>
    </w:r>
    <w:r>
      <w:rPr>
        <w:rFonts w:ascii="Calibri" w:hAnsi="Calibri"/>
        <w:i/>
        <w:sz w:val="20"/>
      </w:rPr>
      <w:t xml:space="preserve">, HRVATSKA, </w:t>
    </w:r>
    <w:r>
      <w:rPr>
        <w:rFonts w:ascii="Calibri" w:hAnsi="Calibri"/>
        <w:b/>
        <w:i/>
        <w:sz w:val="20"/>
      </w:rPr>
      <w:t>OIB:</w:t>
    </w:r>
    <w:r>
      <w:rPr>
        <w:rFonts w:ascii="Calibri" w:hAnsi="Calibri"/>
        <w:i/>
        <w:sz w:val="20"/>
      </w:rPr>
      <w:t xml:space="preserve"> 90817200215, </w:t>
    </w:r>
    <w:r>
      <w:rPr>
        <w:rFonts w:ascii="Calibri" w:hAnsi="Calibri"/>
        <w:b/>
        <w:i/>
        <w:sz w:val="20"/>
      </w:rPr>
      <w:t>WEB:</w:t>
    </w:r>
    <w:r>
      <w:rPr>
        <w:rFonts w:ascii="Calibri" w:hAnsi="Calibri"/>
        <w:i/>
        <w:sz w:val="20"/>
      </w:rPr>
      <w:t xml:space="preserve"> </w:t>
    </w:r>
    <w:hyperlink r:id="rId1" w:history="1">
      <w:r>
        <w:rPr>
          <w:rStyle w:val="Hiperveza"/>
          <w:rFonts w:ascii="Calibri" w:hAnsi="Calibri"/>
          <w:i/>
          <w:sz w:val="20"/>
          <w:szCs w:val="20"/>
        </w:rPr>
        <w:t>http://gimagm.hr</w:t>
      </w:r>
    </w:hyperlink>
  </w:p>
  <w:p w14:paraId="6CC5DF3C" w14:textId="77777777" w:rsidR="006E7A7A" w:rsidRDefault="00FC6749" w:rsidP="006E7A7A">
    <w:pPr>
      <w:pStyle w:val="Podnoje"/>
      <w:spacing w:line="200" w:lineRule="exact"/>
      <w:jc w:val="center"/>
      <w:rPr>
        <w:rFonts w:ascii="Calibri" w:hAnsi="Calibri"/>
        <w:i/>
        <w:sz w:val="20"/>
      </w:rPr>
    </w:pPr>
    <w:hyperlink r:id="rId2" w:history="1">
      <w:r w:rsidR="006E7A7A">
        <w:rPr>
          <w:rStyle w:val="Hiperveza"/>
          <w:rFonts w:ascii="Calibri" w:hAnsi="Calibri"/>
          <w:b/>
          <w:i/>
          <w:sz w:val="20"/>
          <w:szCs w:val="20"/>
        </w:rPr>
        <w:t>TEL:</w:t>
      </w:r>
      <w:r w:rsidR="006E7A7A">
        <w:rPr>
          <w:rStyle w:val="Hiperveza"/>
          <w:rFonts w:ascii="Calibri" w:hAnsi="Calibri"/>
          <w:i/>
          <w:sz w:val="20"/>
          <w:szCs w:val="20"/>
        </w:rPr>
        <w:t xml:space="preserve"> +385</w:t>
      </w:r>
    </w:hyperlink>
    <w:r w:rsidR="006E7A7A">
      <w:rPr>
        <w:rFonts w:ascii="Calibri" w:hAnsi="Calibri"/>
        <w:i/>
        <w:sz w:val="20"/>
      </w:rPr>
      <w:t xml:space="preserve"> 49 587 655, 385 49 587 661, FAX +385 49 503 382, MAIL: gimagm-zabok@gimagm.hr</w:t>
    </w:r>
  </w:p>
  <w:p w14:paraId="7E1204D1" w14:textId="77777777" w:rsidR="006E7A7A" w:rsidRDefault="006E7A7A" w:rsidP="006E7A7A">
    <w:pPr>
      <w:pStyle w:val="Podnoje"/>
      <w:rPr>
        <w:rFonts w:ascii="Century Gothic" w:hAnsi="Century Gothic"/>
      </w:rPr>
    </w:pPr>
  </w:p>
  <w:p w14:paraId="144FC83B" w14:textId="77777777" w:rsidR="00A47F2A" w:rsidRDefault="00A47F2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7945" w14:textId="77777777" w:rsidR="00FC6749" w:rsidRDefault="00FC6749">
      <w:r>
        <w:separator/>
      </w:r>
    </w:p>
  </w:footnote>
  <w:footnote w:type="continuationSeparator" w:id="0">
    <w:p w14:paraId="634474BC" w14:textId="77777777" w:rsidR="00FC6749" w:rsidRDefault="00FC6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9709" w14:textId="77777777" w:rsidR="00A47F2A" w:rsidRDefault="00A47F2A" w:rsidP="00B71E18">
    <w:pPr>
      <w:pStyle w:val="Zaglavlj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0A7F" w14:textId="77777777" w:rsidR="00A47F2A" w:rsidRDefault="00270A16" w:rsidP="00DC0F04">
    <w:pPr>
      <w:pStyle w:val="Zaglavlje"/>
      <w:jc w:val="center"/>
    </w:pPr>
    <w:r>
      <w:rPr>
        <w:noProof/>
        <w:lang w:val="hr-HR" w:eastAsia="hr-HR"/>
      </w:rPr>
      <w:drawing>
        <wp:inline distT="0" distB="0" distL="0" distR="0" wp14:anchorId="325811D0" wp14:editId="77B0352C">
          <wp:extent cx="3848100" cy="1323975"/>
          <wp:effectExtent l="19050" t="0" r="0" b="0"/>
          <wp:docPr id="24" name="Picture 2" descr="2Memorandum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Memorandum_header"/>
                  <pic:cNvPicPr>
                    <a:picLocks noChangeAspect="1" noChangeArrowheads="1"/>
                  </pic:cNvPicPr>
                </pic:nvPicPr>
                <pic:blipFill>
                  <a:blip r:embed="rId1"/>
                  <a:srcRect/>
                  <a:stretch>
                    <a:fillRect/>
                  </a:stretch>
                </pic:blipFill>
                <pic:spPr bwMode="auto">
                  <a:xfrm>
                    <a:off x="0" y="0"/>
                    <a:ext cx="3848100" cy="1323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588"/>
    <w:multiLevelType w:val="hybridMultilevel"/>
    <w:tmpl w:val="8BEA08FA"/>
    <w:lvl w:ilvl="0" w:tplc="C2B04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B61BD"/>
    <w:multiLevelType w:val="hybridMultilevel"/>
    <w:tmpl w:val="609003CC"/>
    <w:lvl w:ilvl="0" w:tplc="C7DE437C">
      <w:start w:val="1"/>
      <w:numFmt w:val="bullet"/>
      <w:lvlText w:val="-"/>
      <w:lvlJc w:val="left"/>
      <w:pPr>
        <w:ind w:left="1288" w:hanging="360"/>
      </w:pPr>
      <w:rPr>
        <w:rFonts w:ascii="Calibri" w:eastAsia="Times New Roman" w:hAnsi="Calibri" w:cs="Calibri" w:hint="default"/>
      </w:rPr>
    </w:lvl>
    <w:lvl w:ilvl="1" w:tplc="041A0003" w:tentative="1">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2" w15:restartNumberingAfterBreak="0">
    <w:nsid w:val="2E6E5F4A"/>
    <w:multiLevelType w:val="hybridMultilevel"/>
    <w:tmpl w:val="33A4A75A"/>
    <w:lvl w:ilvl="0" w:tplc="57D28566">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 w15:restartNumberingAfterBreak="0">
    <w:nsid w:val="68915DD9"/>
    <w:multiLevelType w:val="hybridMultilevel"/>
    <w:tmpl w:val="F2F094CA"/>
    <w:lvl w:ilvl="0" w:tplc="2ED62482">
      <w:start w:val="1"/>
      <w:numFmt w:val="decimal"/>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6D53573B"/>
    <w:multiLevelType w:val="hybridMultilevel"/>
    <w:tmpl w:val="FB58EB9C"/>
    <w:lvl w:ilvl="0" w:tplc="64F2F54C">
      <w:start w:val="1"/>
      <w:numFmt w:val="decimal"/>
      <w:lvlText w:val="%1."/>
      <w:lvlJc w:val="left"/>
      <w:pPr>
        <w:ind w:left="92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18"/>
    <w:rsid w:val="000027A7"/>
    <w:rsid w:val="00034D44"/>
    <w:rsid w:val="0003698F"/>
    <w:rsid w:val="00054C8C"/>
    <w:rsid w:val="00055718"/>
    <w:rsid w:val="00073967"/>
    <w:rsid w:val="00084D93"/>
    <w:rsid w:val="000870F7"/>
    <w:rsid w:val="00091291"/>
    <w:rsid w:val="00091E32"/>
    <w:rsid w:val="000929F4"/>
    <w:rsid w:val="000C563B"/>
    <w:rsid w:val="000C7AAA"/>
    <w:rsid w:val="000C7E93"/>
    <w:rsid w:val="000D4251"/>
    <w:rsid w:val="000D6A63"/>
    <w:rsid w:val="000F3152"/>
    <w:rsid w:val="00101844"/>
    <w:rsid w:val="001163CF"/>
    <w:rsid w:val="0013615C"/>
    <w:rsid w:val="00143DDE"/>
    <w:rsid w:val="00184F95"/>
    <w:rsid w:val="001B651C"/>
    <w:rsid w:val="001E240C"/>
    <w:rsid w:val="00206542"/>
    <w:rsid w:val="0021491F"/>
    <w:rsid w:val="002218E1"/>
    <w:rsid w:val="002458DF"/>
    <w:rsid w:val="00255DE7"/>
    <w:rsid w:val="002606F0"/>
    <w:rsid w:val="002614A1"/>
    <w:rsid w:val="00261C39"/>
    <w:rsid w:val="00270A16"/>
    <w:rsid w:val="0027514D"/>
    <w:rsid w:val="002837B7"/>
    <w:rsid w:val="00292D7B"/>
    <w:rsid w:val="002A2AC6"/>
    <w:rsid w:val="002A4F45"/>
    <w:rsid w:val="002C5884"/>
    <w:rsid w:val="002D3908"/>
    <w:rsid w:val="002D4E4E"/>
    <w:rsid w:val="002E1DFF"/>
    <w:rsid w:val="002E43B3"/>
    <w:rsid w:val="002E607A"/>
    <w:rsid w:val="003015A6"/>
    <w:rsid w:val="00313BEF"/>
    <w:rsid w:val="003205F5"/>
    <w:rsid w:val="003231A2"/>
    <w:rsid w:val="003444C2"/>
    <w:rsid w:val="003464B2"/>
    <w:rsid w:val="00351903"/>
    <w:rsid w:val="00356CB3"/>
    <w:rsid w:val="00357753"/>
    <w:rsid w:val="00372B8E"/>
    <w:rsid w:val="00372B94"/>
    <w:rsid w:val="00394A2A"/>
    <w:rsid w:val="003A7E1F"/>
    <w:rsid w:val="003B05C6"/>
    <w:rsid w:val="003B2E6D"/>
    <w:rsid w:val="003C0502"/>
    <w:rsid w:val="003C66CB"/>
    <w:rsid w:val="003D414B"/>
    <w:rsid w:val="003D5444"/>
    <w:rsid w:val="003F7624"/>
    <w:rsid w:val="00410319"/>
    <w:rsid w:val="00411897"/>
    <w:rsid w:val="004708E1"/>
    <w:rsid w:val="00471FB3"/>
    <w:rsid w:val="00474462"/>
    <w:rsid w:val="00495DDF"/>
    <w:rsid w:val="004A40B3"/>
    <w:rsid w:val="004B662F"/>
    <w:rsid w:val="004D0CCE"/>
    <w:rsid w:val="004F354A"/>
    <w:rsid w:val="004F3EA2"/>
    <w:rsid w:val="00500F6D"/>
    <w:rsid w:val="005251AE"/>
    <w:rsid w:val="00532333"/>
    <w:rsid w:val="00544834"/>
    <w:rsid w:val="00546515"/>
    <w:rsid w:val="00565A33"/>
    <w:rsid w:val="0056625E"/>
    <w:rsid w:val="00580170"/>
    <w:rsid w:val="00591A02"/>
    <w:rsid w:val="00593FF2"/>
    <w:rsid w:val="00595A4E"/>
    <w:rsid w:val="005A2B19"/>
    <w:rsid w:val="005C5FE1"/>
    <w:rsid w:val="005D1437"/>
    <w:rsid w:val="005D1A55"/>
    <w:rsid w:val="005D5879"/>
    <w:rsid w:val="005E3A50"/>
    <w:rsid w:val="005E3CA2"/>
    <w:rsid w:val="00615D2F"/>
    <w:rsid w:val="00621789"/>
    <w:rsid w:val="00624A65"/>
    <w:rsid w:val="00627177"/>
    <w:rsid w:val="006434EF"/>
    <w:rsid w:val="00644BEF"/>
    <w:rsid w:val="00655274"/>
    <w:rsid w:val="00655F17"/>
    <w:rsid w:val="00656873"/>
    <w:rsid w:val="00664BE9"/>
    <w:rsid w:val="0066609F"/>
    <w:rsid w:val="006777E2"/>
    <w:rsid w:val="00684B92"/>
    <w:rsid w:val="00691F4E"/>
    <w:rsid w:val="00692EC6"/>
    <w:rsid w:val="006977AB"/>
    <w:rsid w:val="006B548E"/>
    <w:rsid w:val="006B7A6F"/>
    <w:rsid w:val="006C424D"/>
    <w:rsid w:val="006D0626"/>
    <w:rsid w:val="006E7A7A"/>
    <w:rsid w:val="006F42A0"/>
    <w:rsid w:val="00716FD5"/>
    <w:rsid w:val="0072077E"/>
    <w:rsid w:val="00731DB7"/>
    <w:rsid w:val="00732A4F"/>
    <w:rsid w:val="00736FD1"/>
    <w:rsid w:val="0074358C"/>
    <w:rsid w:val="007440AA"/>
    <w:rsid w:val="007450F3"/>
    <w:rsid w:val="00751775"/>
    <w:rsid w:val="00752105"/>
    <w:rsid w:val="00763477"/>
    <w:rsid w:val="00763E90"/>
    <w:rsid w:val="007778C1"/>
    <w:rsid w:val="0078325E"/>
    <w:rsid w:val="00787A9C"/>
    <w:rsid w:val="00792FE1"/>
    <w:rsid w:val="007933DB"/>
    <w:rsid w:val="00796D1B"/>
    <w:rsid w:val="007A3782"/>
    <w:rsid w:val="007D220C"/>
    <w:rsid w:val="007E1870"/>
    <w:rsid w:val="007E496C"/>
    <w:rsid w:val="00800A12"/>
    <w:rsid w:val="00805304"/>
    <w:rsid w:val="008053C7"/>
    <w:rsid w:val="00810698"/>
    <w:rsid w:val="00823306"/>
    <w:rsid w:val="00826D39"/>
    <w:rsid w:val="008402CD"/>
    <w:rsid w:val="008430B6"/>
    <w:rsid w:val="00884E7F"/>
    <w:rsid w:val="008A3ED8"/>
    <w:rsid w:val="008D11BB"/>
    <w:rsid w:val="00900E62"/>
    <w:rsid w:val="00927F9B"/>
    <w:rsid w:val="00941111"/>
    <w:rsid w:val="00950A06"/>
    <w:rsid w:val="009758DF"/>
    <w:rsid w:val="009A4546"/>
    <w:rsid w:val="009B0324"/>
    <w:rsid w:val="009B3C81"/>
    <w:rsid w:val="009B431B"/>
    <w:rsid w:val="009C2C35"/>
    <w:rsid w:val="009E5F10"/>
    <w:rsid w:val="00A260DF"/>
    <w:rsid w:val="00A32360"/>
    <w:rsid w:val="00A33FEB"/>
    <w:rsid w:val="00A352BC"/>
    <w:rsid w:val="00A44FB9"/>
    <w:rsid w:val="00A47F2A"/>
    <w:rsid w:val="00A507FF"/>
    <w:rsid w:val="00A64125"/>
    <w:rsid w:val="00A8496B"/>
    <w:rsid w:val="00A86FED"/>
    <w:rsid w:val="00A87C3F"/>
    <w:rsid w:val="00A90A68"/>
    <w:rsid w:val="00A9627B"/>
    <w:rsid w:val="00AA32B5"/>
    <w:rsid w:val="00AB409C"/>
    <w:rsid w:val="00AC2540"/>
    <w:rsid w:val="00AD3A4A"/>
    <w:rsid w:val="00AE2DA1"/>
    <w:rsid w:val="00AF111B"/>
    <w:rsid w:val="00B2518D"/>
    <w:rsid w:val="00B332A6"/>
    <w:rsid w:val="00B44512"/>
    <w:rsid w:val="00B503E2"/>
    <w:rsid w:val="00B55462"/>
    <w:rsid w:val="00B57813"/>
    <w:rsid w:val="00B71E18"/>
    <w:rsid w:val="00B86167"/>
    <w:rsid w:val="00BA4F87"/>
    <w:rsid w:val="00BA55C4"/>
    <w:rsid w:val="00BA6F7A"/>
    <w:rsid w:val="00BA7501"/>
    <w:rsid w:val="00BC04D9"/>
    <w:rsid w:val="00BD584E"/>
    <w:rsid w:val="00BD6BD7"/>
    <w:rsid w:val="00C02536"/>
    <w:rsid w:val="00C20C59"/>
    <w:rsid w:val="00C2261F"/>
    <w:rsid w:val="00C37D25"/>
    <w:rsid w:val="00C518BF"/>
    <w:rsid w:val="00C70C82"/>
    <w:rsid w:val="00C77EC3"/>
    <w:rsid w:val="00C81A2E"/>
    <w:rsid w:val="00C83C0F"/>
    <w:rsid w:val="00CB58C6"/>
    <w:rsid w:val="00CC73DD"/>
    <w:rsid w:val="00CD517C"/>
    <w:rsid w:val="00CD78B6"/>
    <w:rsid w:val="00CE028F"/>
    <w:rsid w:val="00CE30F9"/>
    <w:rsid w:val="00CE47E1"/>
    <w:rsid w:val="00D005DD"/>
    <w:rsid w:val="00D01EC3"/>
    <w:rsid w:val="00D05CDB"/>
    <w:rsid w:val="00D106ED"/>
    <w:rsid w:val="00D2124C"/>
    <w:rsid w:val="00D54B33"/>
    <w:rsid w:val="00D621E9"/>
    <w:rsid w:val="00D700A8"/>
    <w:rsid w:val="00D72B7C"/>
    <w:rsid w:val="00D765BB"/>
    <w:rsid w:val="00D83728"/>
    <w:rsid w:val="00D90FCF"/>
    <w:rsid w:val="00DA6FCF"/>
    <w:rsid w:val="00DA79B4"/>
    <w:rsid w:val="00DC0F04"/>
    <w:rsid w:val="00DC1C20"/>
    <w:rsid w:val="00DD7351"/>
    <w:rsid w:val="00DE3328"/>
    <w:rsid w:val="00DF1105"/>
    <w:rsid w:val="00E13C53"/>
    <w:rsid w:val="00E22625"/>
    <w:rsid w:val="00E32E2A"/>
    <w:rsid w:val="00E4736F"/>
    <w:rsid w:val="00E778EF"/>
    <w:rsid w:val="00E95F5D"/>
    <w:rsid w:val="00EA3B82"/>
    <w:rsid w:val="00EB2FA9"/>
    <w:rsid w:val="00EC65E9"/>
    <w:rsid w:val="00EE3E24"/>
    <w:rsid w:val="00F12A43"/>
    <w:rsid w:val="00F138A0"/>
    <w:rsid w:val="00F16737"/>
    <w:rsid w:val="00F21773"/>
    <w:rsid w:val="00F2415F"/>
    <w:rsid w:val="00F41F47"/>
    <w:rsid w:val="00F4362D"/>
    <w:rsid w:val="00F44722"/>
    <w:rsid w:val="00F451FA"/>
    <w:rsid w:val="00F5424B"/>
    <w:rsid w:val="00F67DCC"/>
    <w:rsid w:val="00F7552D"/>
    <w:rsid w:val="00F75EE8"/>
    <w:rsid w:val="00F82691"/>
    <w:rsid w:val="00F91B1E"/>
    <w:rsid w:val="00FA57BA"/>
    <w:rsid w:val="00FB4CA5"/>
    <w:rsid w:val="00FC3D32"/>
    <w:rsid w:val="00FC4E6B"/>
    <w:rsid w:val="00FC6749"/>
    <w:rsid w:val="00FD10D8"/>
    <w:rsid w:val="00FD5862"/>
    <w:rsid w:val="00FF70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878C6"/>
  <w15:docId w15:val="{88C0FB5A-A8F4-4FC2-8A35-EB209504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8E"/>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71E18"/>
    <w:pPr>
      <w:tabs>
        <w:tab w:val="center" w:pos="4536"/>
        <w:tab w:val="right" w:pos="9072"/>
      </w:tabs>
    </w:pPr>
  </w:style>
  <w:style w:type="paragraph" w:styleId="Podnoje">
    <w:name w:val="footer"/>
    <w:basedOn w:val="Normal"/>
    <w:link w:val="PodnojeChar"/>
    <w:rsid w:val="00B71E18"/>
    <w:pPr>
      <w:tabs>
        <w:tab w:val="center" w:pos="4536"/>
        <w:tab w:val="right" w:pos="9072"/>
      </w:tabs>
    </w:pPr>
  </w:style>
  <w:style w:type="paragraph" w:styleId="Tekstbalonia">
    <w:name w:val="Balloon Text"/>
    <w:basedOn w:val="Normal"/>
    <w:link w:val="TekstbaloniaChar"/>
    <w:rsid w:val="002606F0"/>
    <w:rPr>
      <w:rFonts w:ascii="Tahoma" w:hAnsi="Tahoma" w:cs="Tahoma"/>
      <w:sz w:val="16"/>
      <w:szCs w:val="16"/>
    </w:rPr>
  </w:style>
  <w:style w:type="character" w:customStyle="1" w:styleId="TekstbaloniaChar">
    <w:name w:val="Tekst balončića Char"/>
    <w:basedOn w:val="Zadanifontodlomka"/>
    <w:link w:val="Tekstbalonia"/>
    <w:rsid w:val="002606F0"/>
    <w:rPr>
      <w:rFonts w:ascii="Tahoma" w:hAnsi="Tahoma" w:cs="Tahoma"/>
      <w:sz w:val="16"/>
      <w:szCs w:val="16"/>
      <w:lang w:val="en-GB" w:eastAsia="en-US"/>
    </w:rPr>
  </w:style>
  <w:style w:type="paragraph" w:customStyle="1" w:styleId="Default">
    <w:name w:val="Default"/>
    <w:rsid w:val="00B2518D"/>
    <w:pPr>
      <w:autoSpaceDE w:val="0"/>
      <w:autoSpaceDN w:val="0"/>
      <w:adjustRightInd w:val="0"/>
    </w:pPr>
    <w:rPr>
      <w:color w:val="000000"/>
      <w:sz w:val="24"/>
      <w:szCs w:val="24"/>
      <w:lang w:val="en-US" w:eastAsia="en-US" w:bidi="ta-IN"/>
    </w:rPr>
  </w:style>
  <w:style w:type="paragraph" w:styleId="Odlomakpopisa">
    <w:name w:val="List Paragraph"/>
    <w:basedOn w:val="Normal"/>
    <w:uiPriority w:val="34"/>
    <w:qFormat/>
    <w:rsid w:val="00BA7501"/>
    <w:pPr>
      <w:ind w:left="720"/>
      <w:contextualSpacing/>
    </w:pPr>
  </w:style>
  <w:style w:type="character" w:styleId="Hiperveza">
    <w:name w:val="Hyperlink"/>
    <w:uiPriority w:val="99"/>
    <w:semiHidden/>
    <w:unhideWhenUsed/>
    <w:rsid w:val="006E7A7A"/>
    <w:rPr>
      <w:color w:val="0000FF"/>
      <w:u w:val="single"/>
    </w:rPr>
  </w:style>
  <w:style w:type="character" w:customStyle="1" w:styleId="PodnojeChar">
    <w:name w:val="Podnožje Char"/>
    <w:basedOn w:val="Zadanifontodlomka"/>
    <w:link w:val="Podnoje"/>
    <w:rsid w:val="006E7A7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716">
      <w:bodyDiv w:val="1"/>
      <w:marLeft w:val="0"/>
      <w:marRight w:val="0"/>
      <w:marTop w:val="0"/>
      <w:marBottom w:val="0"/>
      <w:divBdr>
        <w:top w:val="none" w:sz="0" w:space="0" w:color="auto"/>
        <w:left w:val="none" w:sz="0" w:space="0" w:color="auto"/>
        <w:bottom w:val="none" w:sz="0" w:space="0" w:color="auto"/>
        <w:right w:val="none" w:sz="0" w:space="0" w:color="auto"/>
      </w:divBdr>
    </w:div>
    <w:div w:id="246958599">
      <w:bodyDiv w:val="1"/>
      <w:marLeft w:val="0"/>
      <w:marRight w:val="0"/>
      <w:marTop w:val="0"/>
      <w:marBottom w:val="0"/>
      <w:divBdr>
        <w:top w:val="none" w:sz="0" w:space="0" w:color="auto"/>
        <w:left w:val="none" w:sz="0" w:space="0" w:color="auto"/>
        <w:bottom w:val="none" w:sz="0" w:space="0" w:color="auto"/>
        <w:right w:val="none" w:sz="0" w:space="0" w:color="auto"/>
      </w:divBdr>
    </w:div>
    <w:div w:id="1371033188">
      <w:bodyDiv w:val="1"/>
      <w:marLeft w:val="0"/>
      <w:marRight w:val="0"/>
      <w:marTop w:val="0"/>
      <w:marBottom w:val="0"/>
      <w:divBdr>
        <w:top w:val="none" w:sz="0" w:space="0" w:color="auto"/>
        <w:left w:val="none" w:sz="0" w:space="0" w:color="auto"/>
        <w:bottom w:val="none" w:sz="0" w:space="0" w:color="auto"/>
        <w:right w:val="none" w:sz="0" w:space="0" w:color="auto"/>
      </w:divBdr>
    </w:div>
    <w:div w:id="2012021814">
      <w:bodyDiv w:val="1"/>
      <w:marLeft w:val="0"/>
      <w:marRight w:val="0"/>
      <w:marTop w:val="0"/>
      <w:marBottom w:val="0"/>
      <w:divBdr>
        <w:top w:val="none" w:sz="0" w:space="0" w:color="auto"/>
        <w:left w:val="none" w:sz="0" w:space="0" w:color="auto"/>
        <w:bottom w:val="none" w:sz="0" w:space="0" w:color="auto"/>
        <w:right w:val="none" w:sz="0" w:space="0" w:color="auto"/>
      </w:divBdr>
    </w:div>
    <w:div w:id="20668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EL:%20+385" TargetMode="External"/><Relationship Id="rId1" Type="http://schemas.openxmlformats.org/officeDocument/2006/relationships/hyperlink" Target="http://gimagm.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EL:%20+385" TargetMode="External"/><Relationship Id="rId1" Type="http://schemas.openxmlformats.org/officeDocument/2006/relationships/hyperlink" Target="http://gimagm.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E80D-D042-4147-9741-5BE17CCC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2365</Words>
  <Characters>13482</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Tomislav Majsec</cp:lastModifiedBy>
  <cp:revision>6</cp:revision>
  <cp:lastPrinted>2024-11-15T07:11:00Z</cp:lastPrinted>
  <dcterms:created xsi:type="dcterms:W3CDTF">2024-12-16T11:12:00Z</dcterms:created>
  <dcterms:modified xsi:type="dcterms:W3CDTF">2024-12-24T08:15:00Z</dcterms:modified>
</cp:coreProperties>
</file>